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D86" w:rsidRPr="00110C91" w:rsidRDefault="004D4D86" w:rsidP="004D4D86">
      <w:pPr>
        <w:framePr w:h="0" w:hSpace="180" w:wrap="around" w:vAnchor="text" w:hAnchor="page" w:x="1806" w:y="1"/>
      </w:pPr>
      <w:r>
        <w:rPr>
          <w:noProof/>
          <w:lang w:val="en-US"/>
        </w:rPr>
        <w:drawing>
          <wp:inline distT="0" distB="0" distL="0" distR="0">
            <wp:extent cx="1123950" cy="1143000"/>
            <wp:effectExtent l="19050" t="0" r="0" b="0"/>
            <wp:docPr id="1" name="Picture 1" descr="Znak Ko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Komore"/>
                    <pic:cNvPicPr>
                      <a:picLocks noChangeAspect="1" noChangeArrowheads="1"/>
                    </pic:cNvPicPr>
                  </pic:nvPicPr>
                  <pic:blipFill>
                    <a:blip r:embed="rId5" cstate="print"/>
                    <a:srcRect/>
                    <a:stretch>
                      <a:fillRect/>
                    </a:stretch>
                  </pic:blipFill>
                  <pic:spPr bwMode="auto">
                    <a:xfrm>
                      <a:off x="0" y="0"/>
                      <a:ext cx="1123950" cy="1143000"/>
                    </a:xfrm>
                    <a:prstGeom prst="rect">
                      <a:avLst/>
                    </a:prstGeom>
                    <a:noFill/>
                    <a:ln w="9525">
                      <a:noFill/>
                      <a:miter lim="800000"/>
                      <a:headEnd/>
                      <a:tailEnd/>
                    </a:ln>
                  </pic:spPr>
                </pic:pic>
              </a:graphicData>
            </a:graphic>
          </wp:inline>
        </w:drawing>
      </w:r>
    </w:p>
    <w:p w:rsidR="004D4D86" w:rsidRPr="00110C91" w:rsidRDefault="004D4D86" w:rsidP="004D4D86">
      <w:pPr>
        <w:rPr>
          <w:rFonts w:ascii="Arial Cirilica" w:hAnsi="Arial Cirilica"/>
        </w:rPr>
      </w:pPr>
      <w:r>
        <w:rPr>
          <w:lang w:val="sr-Cyrl-CS"/>
        </w:rPr>
        <w:t>КОМОРА ЗДРАВСТВЕНИХ</w:t>
      </w:r>
      <w:r w:rsidRPr="00110C91">
        <w:rPr>
          <w:rFonts w:ascii="Arial Cirilica" w:hAnsi="Arial Cirilica"/>
        </w:rPr>
        <w:t xml:space="preserve"> </w:t>
      </w:r>
    </w:p>
    <w:p w:rsidR="004D4D86" w:rsidRDefault="004D4D86" w:rsidP="004D4D86">
      <w:pPr>
        <w:rPr>
          <w:lang w:val="sr-Cyrl-CS"/>
        </w:rPr>
      </w:pPr>
      <w:r>
        <w:rPr>
          <w:lang w:val="sr-Cyrl-CS"/>
        </w:rPr>
        <w:t>УСТАНОВА СРБИЈЕ</w:t>
      </w:r>
    </w:p>
    <w:p w:rsidR="004D4D86" w:rsidRDefault="004D4D86" w:rsidP="004D4D86">
      <w:pPr>
        <w:rPr>
          <w:lang w:val="sr-Cyrl-CS"/>
        </w:rPr>
      </w:pPr>
      <w:r>
        <w:rPr>
          <w:lang w:val="sr-Cyrl-CS"/>
        </w:rPr>
        <w:t>БЕОГРАД</w:t>
      </w:r>
      <w:r>
        <w:rPr>
          <w:lang w:val="sr-Latn-CS"/>
        </w:rPr>
        <w:t xml:space="preserve">, </w:t>
      </w:r>
      <w:r>
        <w:rPr>
          <w:lang w:val="sr-Cyrl-CS"/>
        </w:rPr>
        <w:t>Хајдук Вељков венац 4-6</w:t>
      </w:r>
    </w:p>
    <w:p w:rsidR="004D4D86" w:rsidRDefault="004D4D86" w:rsidP="004D4D86">
      <w:pPr>
        <w:rPr>
          <w:lang w:val="sr-Cyrl-CS"/>
        </w:rPr>
      </w:pPr>
      <w:r>
        <w:rPr>
          <w:lang w:val="sr-Cyrl-CS"/>
        </w:rPr>
        <w:t>Тел.: 3622-523, 3622-524</w:t>
      </w:r>
    </w:p>
    <w:p w:rsidR="004D4D86" w:rsidRDefault="004D4D86" w:rsidP="004D4D86">
      <w:pPr>
        <w:rPr>
          <w:lang w:val="en-US"/>
        </w:rPr>
      </w:pPr>
      <w:r>
        <w:rPr>
          <w:lang w:val="sr-Cyrl-CS"/>
        </w:rPr>
        <w:t>Број: 130-1/18</w:t>
      </w:r>
    </w:p>
    <w:p w:rsidR="004D4D86" w:rsidRDefault="004D4D86" w:rsidP="004D4D86">
      <w:pPr>
        <w:rPr>
          <w:lang w:val="sr-Cyrl-CS"/>
        </w:rPr>
      </w:pPr>
      <w:r>
        <w:rPr>
          <w:lang w:val="sr-Cyrl-CS"/>
        </w:rPr>
        <w:t>Датум: 09.03.2018. године</w:t>
      </w:r>
    </w:p>
    <w:p w:rsidR="004D4D86" w:rsidRDefault="004D4D86" w:rsidP="004D4D86">
      <w:pPr>
        <w:rPr>
          <w:lang w:val="sr-Cyrl-CS"/>
        </w:rPr>
      </w:pPr>
    </w:p>
    <w:p w:rsidR="004D4D86" w:rsidRDefault="004D4D86" w:rsidP="004D4D86">
      <w:pPr>
        <w:rPr>
          <w:lang w:val="sr-Cyrl-CS"/>
        </w:rPr>
      </w:pPr>
    </w:p>
    <w:p w:rsidR="004D4D86" w:rsidRPr="00A42215" w:rsidRDefault="004D4D86" w:rsidP="004D4D86">
      <w:pPr>
        <w:jc w:val="center"/>
        <w:rPr>
          <w:b/>
          <w:lang w:val="sr-Cyrl-CS"/>
        </w:rPr>
      </w:pPr>
      <w:r w:rsidRPr="00A42215">
        <w:rPr>
          <w:b/>
          <w:lang w:val="sr-Cyrl-CS"/>
        </w:rPr>
        <w:t xml:space="preserve">ЗАПИСНИК </w:t>
      </w:r>
    </w:p>
    <w:p w:rsidR="004D4D86" w:rsidRPr="008F4652" w:rsidRDefault="004D4D86" w:rsidP="004D4D86">
      <w:pPr>
        <w:jc w:val="center"/>
        <w:rPr>
          <w:b/>
          <w:lang w:val="sr-Cyrl-CS"/>
        </w:rPr>
      </w:pPr>
      <w:r>
        <w:rPr>
          <w:b/>
          <w:lang w:val="sr-Cyrl-CS"/>
        </w:rPr>
        <w:t>СА 15</w:t>
      </w:r>
      <w:r w:rsidRPr="00A42215">
        <w:rPr>
          <w:b/>
          <w:lang w:val="sr-Cyrl-CS"/>
        </w:rPr>
        <w:t>. СЕДНИЦЕ УПРАВНОГ ОДБОРА КОМОРЕ ЗДРАВСТВЕ</w:t>
      </w:r>
      <w:r>
        <w:rPr>
          <w:b/>
          <w:lang w:val="sr-Cyrl-CS"/>
        </w:rPr>
        <w:t>НИХ УСТАНОВА СРБИЈЕ, ОДРЖАНЕ  07.03.2018</w:t>
      </w:r>
      <w:r w:rsidRPr="00A42215">
        <w:rPr>
          <w:b/>
          <w:lang w:val="sr-Cyrl-CS"/>
        </w:rPr>
        <w:t xml:space="preserve">. ГОДИНЕ, У </w:t>
      </w:r>
      <w:r>
        <w:rPr>
          <w:b/>
          <w:lang w:val="sr-Cyrl-CS"/>
        </w:rPr>
        <w:t xml:space="preserve">ПРОСТОРИЈАМА КОМОРЕ У БЕОГРАДУ, </w:t>
      </w:r>
      <w:r w:rsidRPr="00A42215">
        <w:rPr>
          <w:b/>
          <w:lang w:val="sr-Cyrl-CS"/>
        </w:rPr>
        <w:t>ХАЈДУК ВЕЉКОВ ВЕНАЦ 4-6</w:t>
      </w:r>
    </w:p>
    <w:p w:rsidR="004D4D86" w:rsidRDefault="004D4D86" w:rsidP="004D4D86">
      <w:pPr>
        <w:rPr>
          <w:b/>
          <w:lang w:val="sr-Cyrl-CS"/>
        </w:rPr>
      </w:pPr>
    </w:p>
    <w:p w:rsidR="004D4D86" w:rsidRDefault="004D4D86" w:rsidP="004D4D86">
      <w:pPr>
        <w:ind w:firstLine="720"/>
        <w:jc w:val="both"/>
        <w:rPr>
          <w:lang w:val="sr-Cyrl-CS"/>
        </w:rPr>
      </w:pPr>
      <w:r>
        <w:rPr>
          <w:lang w:val="sr-Cyrl-CS"/>
        </w:rPr>
        <w:t>Седница је почела са радом у 12,00 часова.</w:t>
      </w:r>
    </w:p>
    <w:p w:rsidR="004D4D86" w:rsidRDefault="004D4D86" w:rsidP="004D4D86">
      <w:pPr>
        <w:ind w:firstLine="720"/>
        <w:jc w:val="both"/>
        <w:rPr>
          <w:lang w:val="sr-Cyrl-CS"/>
        </w:rPr>
      </w:pPr>
      <w:r>
        <w:rPr>
          <w:lang w:val="sr-Cyrl-CS"/>
        </w:rPr>
        <w:t>Поред чланова Управног одбора, седници су присуствовале и Маријана Мићић, директор Сектора за контролу Републичког фонда за здравствено осигурање и Снежана Рашић Ђорђевић, секретар Коморе.</w:t>
      </w:r>
    </w:p>
    <w:p w:rsidR="004D4D86" w:rsidRDefault="004D4D86" w:rsidP="004D4D86">
      <w:pPr>
        <w:ind w:firstLine="720"/>
        <w:jc w:val="both"/>
        <w:rPr>
          <w:lang w:val="sr-Cyrl-CS"/>
        </w:rPr>
      </w:pPr>
      <w:r>
        <w:rPr>
          <w:lang w:val="sr-Cyrl-CS"/>
        </w:rPr>
        <w:t>Председник Управног одбора проф. др Георгиос Константинидис поздравио је све присутне и прочитао предлог дневног реда за ову седницу.</w:t>
      </w:r>
    </w:p>
    <w:p w:rsidR="004D4D86" w:rsidRDefault="004D4D86" w:rsidP="004D4D86">
      <w:pPr>
        <w:ind w:firstLine="720"/>
        <w:jc w:val="both"/>
        <w:rPr>
          <w:lang w:val="sr-Cyrl-CS"/>
        </w:rPr>
      </w:pPr>
      <w:r>
        <w:rPr>
          <w:lang w:val="sr-Cyrl-CS"/>
        </w:rPr>
        <w:t xml:space="preserve">Пошто се нико није јавио за измену или допуну, чланови Управног одбора једногласно су усвојили </w:t>
      </w:r>
    </w:p>
    <w:p w:rsidR="004D4D86" w:rsidRDefault="004D4D86" w:rsidP="004D4D86">
      <w:pPr>
        <w:ind w:firstLine="720"/>
        <w:jc w:val="both"/>
        <w:rPr>
          <w:lang w:val="sr-Cyrl-CS"/>
        </w:rPr>
      </w:pPr>
    </w:p>
    <w:p w:rsidR="004D4D86" w:rsidRPr="00C11969" w:rsidRDefault="004D4D86" w:rsidP="004D4D86">
      <w:pPr>
        <w:jc w:val="center"/>
        <w:rPr>
          <w:b/>
          <w:bCs/>
          <w:iCs/>
          <w:lang w:val="en-US"/>
        </w:rPr>
      </w:pPr>
      <w:r w:rsidRPr="00C11969">
        <w:rPr>
          <w:b/>
          <w:bCs/>
          <w:iCs/>
          <w:lang w:val="sr-Cyrl-CS"/>
        </w:rPr>
        <w:t>ДНЕВНИ РЕД</w:t>
      </w:r>
    </w:p>
    <w:p w:rsidR="004D4D86" w:rsidRDefault="004D4D86" w:rsidP="004D4D86">
      <w:pPr>
        <w:jc w:val="center"/>
        <w:rPr>
          <w:b/>
          <w:bCs/>
          <w:i/>
          <w:iCs/>
          <w:lang w:val="en-US"/>
        </w:rPr>
      </w:pPr>
    </w:p>
    <w:p w:rsidR="004D4D86" w:rsidRDefault="004D4D86" w:rsidP="004D4D86">
      <w:pPr>
        <w:rPr>
          <w:lang w:val="sr-Cyrl-CS"/>
        </w:rPr>
      </w:pPr>
      <w:r>
        <w:rPr>
          <w:lang w:val="en-US"/>
        </w:rPr>
        <w:t xml:space="preserve">            </w:t>
      </w:r>
      <w:r>
        <w:rPr>
          <w:lang w:val="sr-Cyrl-CS"/>
        </w:rPr>
        <w:t xml:space="preserve">1.  Усвајање записника са </w:t>
      </w:r>
      <w:r>
        <w:rPr>
          <w:lang w:val="en-US"/>
        </w:rPr>
        <w:t>1</w:t>
      </w:r>
      <w:r>
        <w:t>4</w:t>
      </w:r>
      <w:r>
        <w:rPr>
          <w:lang w:val="sr-Cyrl-CS"/>
        </w:rPr>
        <w:t xml:space="preserve">. седнице Управног одбора Коморе здравствених </w:t>
      </w:r>
    </w:p>
    <w:p w:rsidR="004D4D86" w:rsidRDefault="004D4D86" w:rsidP="004D4D86">
      <w:pPr>
        <w:ind w:firstLine="720"/>
      </w:pPr>
      <w:r>
        <w:rPr>
          <w:lang w:val="sr-Cyrl-CS"/>
        </w:rPr>
        <w:t xml:space="preserve">      установа Србије, одржане </w:t>
      </w:r>
      <w:r>
        <w:t>06</w:t>
      </w:r>
      <w:r>
        <w:rPr>
          <w:lang w:val="sr-Cyrl-CS"/>
        </w:rPr>
        <w:t>.</w:t>
      </w:r>
      <w:r>
        <w:t>12</w:t>
      </w:r>
      <w:r>
        <w:rPr>
          <w:lang w:val="sr-Cyrl-CS"/>
        </w:rPr>
        <w:t>.201</w:t>
      </w:r>
      <w:r>
        <w:rPr>
          <w:lang w:val="en-US"/>
        </w:rPr>
        <w:t>7</w:t>
      </w:r>
      <w:r>
        <w:rPr>
          <w:lang w:val="sr-Cyrl-CS"/>
        </w:rPr>
        <w:t>. године</w:t>
      </w:r>
      <w:r>
        <w:t>;</w:t>
      </w:r>
    </w:p>
    <w:p w:rsidR="004D4D86" w:rsidRDefault="004D4D86" w:rsidP="004D4D86">
      <w:pPr>
        <w:ind w:firstLine="720"/>
        <w:rPr>
          <w:sz w:val="4"/>
          <w:szCs w:val="4"/>
        </w:rPr>
      </w:pPr>
    </w:p>
    <w:p w:rsidR="004D4D86" w:rsidRDefault="004D4D86" w:rsidP="004D4D86">
      <w:pPr>
        <w:numPr>
          <w:ilvl w:val="0"/>
          <w:numId w:val="1"/>
        </w:numPr>
        <w:rPr>
          <w:lang w:val="sr-Cyrl-CS"/>
        </w:rPr>
      </w:pPr>
      <w:r>
        <w:rPr>
          <w:lang w:val="sr-Cyrl-CS"/>
        </w:rPr>
        <w:t>Утврђивање предлога Извештаја о раду Коморе за 201</w:t>
      </w:r>
      <w:r>
        <w:t>7</w:t>
      </w:r>
      <w:r>
        <w:rPr>
          <w:lang w:val="sr-Cyrl-CS"/>
        </w:rPr>
        <w:t>. годину (известилац</w:t>
      </w:r>
      <w:r>
        <w:t>:</w:t>
      </w:r>
      <w:r>
        <w:rPr>
          <w:lang w:val="sr-Cyrl-CS"/>
        </w:rPr>
        <w:t xml:space="preserve"> </w:t>
      </w:r>
    </w:p>
    <w:p w:rsidR="004D4D86" w:rsidRDefault="004D4D86" w:rsidP="004D4D86">
      <w:pPr>
        <w:ind w:left="1080"/>
        <w:rPr>
          <w:lang w:val="sr-Cyrl-CS"/>
        </w:rPr>
      </w:pPr>
      <w:r>
        <w:t>Снежана Рашић Ђорђевић</w:t>
      </w:r>
      <w:r>
        <w:rPr>
          <w:lang w:val="sr-Cyrl-CS"/>
        </w:rPr>
        <w:t>);</w:t>
      </w:r>
    </w:p>
    <w:p w:rsidR="004D4D86" w:rsidRDefault="004D4D86" w:rsidP="004D4D86">
      <w:pPr>
        <w:ind w:left="1080"/>
        <w:rPr>
          <w:sz w:val="4"/>
          <w:szCs w:val="4"/>
        </w:rPr>
      </w:pPr>
    </w:p>
    <w:p w:rsidR="004D4D86" w:rsidRDefault="004D4D86" w:rsidP="004D4D86">
      <w:pPr>
        <w:pStyle w:val="ListParagraph"/>
        <w:numPr>
          <w:ilvl w:val="0"/>
          <w:numId w:val="1"/>
        </w:numPr>
        <w:rPr>
          <w:lang w:val="sr-Cyrl-CS"/>
        </w:rPr>
      </w:pPr>
      <w:r>
        <w:rPr>
          <w:lang w:val="sr-Cyrl-CS"/>
        </w:rPr>
        <w:t xml:space="preserve">Утврђивање предлога Извештаја о финансијском пословању Коморе за 2017. </w:t>
      </w:r>
    </w:p>
    <w:p w:rsidR="004D4D86" w:rsidRPr="00983659" w:rsidRDefault="004D4D86" w:rsidP="004D4D86">
      <w:pPr>
        <w:ind w:firstLine="720"/>
      </w:pPr>
      <w:r>
        <w:rPr>
          <w:lang w:val="sr-Cyrl-CS"/>
        </w:rPr>
        <w:t xml:space="preserve">       годину (известилац</w:t>
      </w:r>
      <w:r>
        <w:t>:</w:t>
      </w:r>
      <w:r>
        <w:rPr>
          <w:lang w:val="sr-Cyrl-CS"/>
        </w:rPr>
        <w:t xml:space="preserve"> </w:t>
      </w:r>
      <w:r>
        <w:t>Снежана Рашић Ђорђевић</w:t>
      </w:r>
      <w:r>
        <w:rPr>
          <w:lang w:val="sr-Cyrl-CS"/>
        </w:rPr>
        <w:t>)</w:t>
      </w:r>
      <w:r>
        <w:t>:</w:t>
      </w:r>
    </w:p>
    <w:p w:rsidR="004D4D86" w:rsidRDefault="004D4D86" w:rsidP="004D4D86">
      <w:pPr>
        <w:ind w:firstLine="720"/>
      </w:pPr>
      <w:r>
        <w:t xml:space="preserve">       - извршење Финансијског плана Коморе за 2017. годину,</w:t>
      </w:r>
    </w:p>
    <w:p w:rsidR="004D4D86" w:rsidRDefault="004D4D86" w:rsidP="004D4D86">
      <w:pPr>
        <w:ind w:firstLine="720"/>
      </w:pPr>
      <w:r>
        <w:t xml:space="preserve">       - Биланс стања, Биланс успеха, Статистички извештај,</w:t>
      </w:r>
    </w:p>
    <w:p w:rsidR="004D4D86" w:rsidRDefault="004D4D86" w:rsidP="004D4D86">
      <w:pPr>
        <w:ind w:firstLine="720"/>
      </w:pPr>
      <w:r>
        <w:t xml:space="preserve">       - Напомене уз финансијске извештаје,</w:t>
      </w:r>
    </w:p>
    <w:p w:rsidR="004D4D86" w:rsidRDefault="004D4D86" w:rsidP="004D4D86">
      <w:pPr>
        <w:ind w:firstLine="720"/>
      </w:pPr>
      <w:r>
        <w:t xml:space="preserve">       - доношење Одлуке о усвајању завршног рачуна за 2017. годину,</w:t>
      </w:r>
    </w:p>
    <w:p w:rsidR="004D4D86" w:rsidRPr="000D54F9" w:rsidRDefault="004D4D86" w:rsidP="004D4D86">
      <w:pPr>
        <w:ind w:firstLine="720"/>
      </w:pPr>
      <w:r>
        <w:t xml:space="preserve">       - доношење Одлуке о расподели вишка прихода над расходима по ЗР за 2017. г;</w:t>
      </w:r>
    </w:p>
    <w:p w:rsidR="004D4D86" w:rsidRDefault="004D4D86" w:rsidP="004D4D86">
      <w:pPr>
        <w:ind w:firstLine="720"/>
        <w:rPr>
          <w:sz w:val="4"/>
          <w:szCs w:val="4"/>
        </w:rPr>
      </w:pPr>
      <w:r>
        <w:t xml:space="preserve">       </w:t>
      </w:r>
    </w:p>
    <w:p w:rsidR="004D4D86" w:rsidRPr="0030408B" w:rsidRDefault="004D4D86" w:rsidP="004D4D86">
      <w:pPr>
        <w:pStyle w:val="ListParagraph"/>
        <w:numPr>
          <w:ilvl w:val="0"/>
          <w:numId w:val="1"/>
        </w:numPr>
      </w:pPr>
      <w:r w:rsidRPr="0030408B">
        <w:rPr>
          <w:lang w:val="sr-Cyrl-CS"/>
        </w:rPr>
        <w:t>Утврђивање предлога Плана рада Коморе за 2018. годину (известилац</w:t>
      </w:r>
      <w:r>
        <w:t>:</w:t>
      </w:r>
      <w:r w:rsidRPr="0030408B">
        <w:rPr>
          <w:lang w:val="sr-Cyrl-CS"/>
        </w:rPr>
        <w:t xml:space="preserve"> </w:t>
      </w:r>
      <w:r w:rsidRPr="0030408B">
        <w:t xml:space="preserve">Снежана </w:t>
      </w:r>
    </w:p>
    <w:p w:rsidR="004D4D86" w:rsidRPr="0030408B" w:rsidRDefault="004D4D86" w:rsidP="004D4D86">
      <w:pPr>
        <w:pStyle w:val="ListParagraph"/>
        <w:ind w:left="1080"/>
        <w:rPr>
          <w:lang w:val="sr-Cyrl-CS"/>
        </w:rPr>
      </w:pPr>
      <w:r>
        <w:t>Рашић Ђорђевић);</w:t>
      </w:r>
      <w:r w:rsidRPr="0030408B">
        <w:t xml:space="preserve">       </w:t>
      </w:r>
    </w:p>
    <w:p w:rsidR="004D4D86" w:rsidRDefault="004D4D86" w:rsidP="004D4D86">
      <w:pPr>
        <w:ind w:firstLine="720"/>
        <w:rPr>
          <w:sz w:val="4"/>
          <w:szCs w:val="4"/>
          <w:lang w:val="sr-Cyrl-CS"/>
        </w:rPr>
      </w:pPr>
      <w:r>
        <w:rPr>
          <w:lang w:val="sr-Cyrl-CS"/>
        </w:rPr>
        <w:t xml:space="preserve">    </w:t>
      </w:r>
    </w:p>
    <w:p w:rsidR="004D4D86" w:rsidRDefault="004D4D86" w:rsidP="004D4D86">
      <w:pPr>
        <w:ind w:firstLine="720"/>
        <w:rPr>
          <w:lang w:val="sr-Cyrl-CS"/>
        </w:rPr>
      </w:pPr>
      <w:r>
        <w:rPr>
          <w:lang w:val="sr-Cyrl-CS"/>
        </w:rPr>
        <w:t>5.   Утврђивање предлога Финансијског плана Коморе за 2018. годину (известилац</w:t>
      </w:r>
      <w:r>
        <w:t>:</w:t>
      </w:r>
      <w:r>
        <w:rPr>
          <w:lang w:val="sr-Cyrl-CS"/>
        </w:rPr>
        <w:t xml:space="preserve">  </w:t>
      </w:r>
    </w:p>
    <w:p w:rsidR="004D4D86" w:rsidRDefault="004D4D86" w:rsidP="004D4D86">
      <w:pPr>
        <w:jc w:val="both"/>
      </w:pPr>
      <w:r>
        <w:rPr>
          <w:lang w:val="sr-Cyrl-CS"/>
        </w:rPr>
        <w:t xml:space="preserve">                  </w:t>
      </w:r>
      <w:r>
        <w:t>Снежана Рашић Ђорђевић</w:t>
      </w:r>
      <w:r>
        <w:rPr>
          <w:lang w:val="sr-Cyrl-CS"/>
        </w:rPr>
        <w:t>)</w:t>
      </w:r>
      <w:r>
        <w:t>;</w:t>
      </w:r>
    </w:p>
    <w:p w:rsidR="004D4D86" w:rsidRDefault="004D4D86" w:rsidP="004D4D86">
      <w:pPr>
        <w:jc w:val="both"/>
        <w:rPr>
          <w:sz w:val="4"/>
          <w:szCs w:val="4"/>
        </w:rPr>
      </w:pPr>
    </w:p>
    <w:p w:rsidR="004D4D86" w:rsidRDefault="004D4D86" w:rsidP="004D4D86">
      <w:pPr>
        <w:ind w:left="720"/>
        <w:jc w:val="both"/>
      </w:pPr>
      <w:r>
        <w:t xml:space="preserve">6.   Усвајање Извештаја о попису имовине и обавеза Коморе здравствених установа  </w:t>
      </w:r>
    </w:p>
    <w:p w:rsidR="004D4D86" w:rsidRDefault="004D4D86" w:rsidP="004D4D86">
      <w:pPr>
        <w:jc w:val="both"/>
      </w:pPr>
      <w:r>
        <w:t xml:space="preserve">                  Србије са стањем на дан 31.12.2017. године (известилац: Драга Корићанац); </w:t>
      </w:r>
    </w:p>
    <w:p w:rsidR="004D4D86" w:rsidRDefault="004D4D86" w:rsidP="004D4D86">
      <w:pPr>
        <w:jc w:val="both"/>
        <w:rPr>
          <w:sz w:val="4"/>
          <w:szCs w:val="4"/>
        </w:rPr>
      </w:pPr>
    </w:p>
    <w:p w:rsidR="004D4D86" w:rsidRDefault="004D4D86" w:rsidP="004D4D86">
      <w:pPr>
        <w:pStyle w:val="ListParagraph"/>
        <w:numPr>
          <w:ilvl w:val="0"/>
          <w:numId w:val="2"/>
        </w:numPr>
        <w:jc w:val="both"/>
        <w:rPr>
          <w:lang w:val="sr-Cyrl-CS"/>
        </w:rPr>
      </w:pPr>
      <w:r>
        <w:rPr>
          <w:lang w:val="sr-Cyrl-CS"/>
        </w:rPr>
        <w:t xml:space="preserve">Усвајање Извештаја Уредништва часописа </w:t>
      </w:r>
      <w:r>
        <w:rPr>
          <w:lang w:val="ru-RU"/>
        </w:rPr>
        <w:t>"</w:t>
      </w:r>
      <w:r>
        <w:rPr>
          <w:lang w:val="sr-Cyrl-CS"/>
        </w:rPr>
        <w:t>Здравствена заштита</w:t>
      </w:r>
      <w:r>
        <w:rPr>
          <w:lang w:val="ru-RU"/>
        </w:rPr>
        <w:t>"</w:t>
      </w:r>
      <w:r>
        <w:rPr>
          <w:lang w:val="sr-Cyrl-CS"/>
        </w:rPr>
        <w:t xml:space="preserve"> за 2017.  </w:t>
      </w:r>
    </w:p>
    <w:p w:rsidR="004D4D86" w:rsidRDefault="004D4D86" w:rsidP="004D4D86">
      <w:pPr>
        <w:jc w:val="both"/>
        <w:rPr>
          <w:lang w:val="sr-Cyrl-CS"/>
        </w:rPr>
      </w:pPr>
      <w:r>
        <w:rPr>
          <w:lang w:val="sr-Cyrl-CS"/>
        </w:rPr>
        <w:t xml:space="preserve">                  годину</w:t>
      </w:r>
      <w:r>
        <w:t xml:space="preserve"> и у</w:t>
      </w:r>
      <w:r>
        <w:rPr>
          <w:lang w:val="sr-Cyrl-CS"/>
        </w:rPr>
        <w:t xml:space="preserve">свајање Програмске оријентације и Плана издавања часописа </w:t>
      </w:r>
    </w:p>
    <w:p w:rsidR="004D4D86" w:rsidRDefault="004D4D86" w:rsidP="004D4D86">
      <w:pPr>
        <w:jc w:val="both"/>
      </w:pPr>
      <w:r>
        <w:rPr>
          <w:lang w:val="sr-Cyrl-CS"/>
        </w:rPr>
        <w:t xml:space="preserve">                </w:t>
      </w:r>
      <w:r>
        <w:rPr>
          <w:lang w:val="ru-RU"/>
        </w:rPr>
        <w:t>"</w:t>
      </w:r>
      <w:r>
        <w:rPr>
          <w:lang w:val="sr-Cyrl-CS"/>
        </w:rPr>
        <w:t>Здравствена заштита</w:t>
      </w:r>
      <w:r>
        <w:rPr>
          <w:lang w:val="ru-RU"/>
        </w:rPr>
        <w:t>"</w:t>
      </w:r>
      <w:r>
        <w:rPr>
          <w:lang w:val="sr-Cyrl-CS"/>
        </w:rPr>
        <w:t xml:space="preserve"> у 2018. години (известилац</w:t>
      </w:r>
      <w:r>
        <w:t>:</w:t>
      </w:r>
      <w:r>
        <w:rPr>
          <w:lang w:val="sr-Cyrl-CS"/>
        </w:rPr>
        <w:t xml:space="preserve"> проф. др Христо Анђелски)</w:t>
      </w:r>
      <w:r>
        <w:t>;</w:t>
      </w:r>
    </w:p>
    <w:p w:rsidR="004D4D86" w:rsidRDefault="004D4D86" w:rsidP="004D4D86">
      <w:pPr>
        <w:pStyle w:val="ListParagraph"/>
        <w:numPr>
          <w:ilvl w:val="0"/>
          <w:numId w:val="2"/>
        </w:numPr>
        <w:jc w:val="both"/>
      </w:pPr>
      <w:r>
        <w:t>Разно.</w:t>
      </w:r>
    </w:p>
    <w:p w:rsidR="004D4D86" w:rsidRDefault="004D4D86" w:rsidP="004D4D86">
      <w:pPr>
        <w:ind w:firstLine="720"/>
        <w:jc w:val="both"/>
        <w:rPr>
          <w:b/>
          <w:lang w:val="sr-Cyrl-CS"/>
        </w:rPr>
      </w:pPr>
      <w:r>
        <w:rPr>
          <w:b/>
          <w:lang w:val="sr-Cyrl-CS"/>
        </w:rPr>
        <w:lastRenderedPageBreak/>
        <w:t>ТАЧКА 1.</w:t>
      </w:r>
    </w:p>
    <w:p w:rsidR="004D4D86" w:rsidRDefault="004D4D86" w:rsidP="004D4D86">
      <w:pPr>
        <w:ind w:firstLine="720"/>
        <w:jc w:val="both"/>
        <w:rPr>
          <w:b/>
          <w:lang w:val="sr-Cyrl-CS"/>
        </w:rPr>
      </w:pPr>
    </w:p>
    <w:p w:rsidR="004D4D86" w:rsidRDefault="004D4D86" w:rsidP="004D4D86">
      <w:pPr>
        <w:ind w:firstLine="720"/>
        <w:jc w:val="both"/>
        <w:rPr>
          <w:lang w:val="sr-Cyrl-CS"/>
        </w:rPr>
      </w:pPr>
      <w:r>
        <w:rPr>
          <w:lang w:val="sr-Cyrl-CS"/>
        </w:rPr>
        <w:t>Записник са 14. седнице Управног одбора Коморе здравствених установа Србије, одржане 06.12.2017. године, усвојен је једногласно, без примедби.</w:t>
      </w:r>
    </w:p>
    <w:p w:rsidR="004D4D86" w:rsidRDefault="004D4D86" w:rsidP="004D4D86">
      <w:pPr>
        <w:jc w:val="both"/>
        <w:rPr>
          <w:lang w:val="sr-Cyrl-CS"/>
        </w:rPr>
      </w:pPr>
    </w:p>
    <w:p w:rsidR="004D4D86" w:rsidRDefault="004D4D86" w:rsidP="004D4D86">
      <w:pPr>
        <w:ind w:firstLine="720"/>
        <w:jc w:val="both"/>
        <w:rPr>
          <w:b/>
          <w:lang w:val="sr-Cyrl-CS"/>
        </w:rPr>
      </w:pPr>
      <w:r>
        <w:rPr>
          <w:b/>
          <w:lang w:val="sr-Cyrl-CS"/>
        </w:rPr>
        <w:t>ТАЧКА 2.</w:t>
      </w:r>
    </w:p>
    <w:p w:rsidR="004D4D86" w:rsidRDefault="004D4D86" w:rsidP="004D4D86">
      <w:pPr>
        <w:ind w:firstLine="720"/>
        <w:jc w:val="both"/>
        <w:rPr>
          <w:b/>
          <w:lang w:val="sr-Cyrl-CS"/>
        </w:rPr>
      </w:pPr>
    </w:p>
    <w:p w:rsidR="004D4D86" w:rsidRDefault="004D4D86" w:rsidP="004D4D86">
      <w:pPr>
        <w:ind w:firstLine="720"/>
        <w:jc w:val="both"/>
      </w:pPr>
      <w:r>
        <w:rPr>
          <w:lang w:val="sr-Cyrl-CS"/>
        </w:rPr>
        <w:t xml:space="preserve">Секретар Коморе Снежана Рашић Ђорђевић укратко је подсетила на неке најважније активности Коморе у 2017. години, будући да су чланови Управног одбора детаљан Извештај о раду добили у материјалу за ову седницу. Посебна пажња у 2017. години посвећена је питању дуговања здравствених установа, као и оним установама чији су рачуни били у блокади. Формирана је радна група од представника тих установа, која је у сарадњи са Стручном службом Коморе дефинисала узроке који су до довели до финансијских потешкоћа и предложила мере за њихово отклањање. Ти закључци прослеђени су надлежним државним органима и институцијама, са којима је одржан и састанак у Комори. Постоје индиције да су се од тада неке ствари покренуле са мртве тачке. Друга важна активност била је почетак обиласка здравствених установа по регионима. Одржана су четири састанка тог типа (у Лесковцу, Зајечару и два у Новом Саду), са идејом да се чланице у непосредном контакту упознају са тиме шта Комора ради, да изнесу проблеме  са којима се свакодневно сусрећу и да поставе питања, на која је Стручна служба покушала да да одговоре. У протеклој години уведен је и </w:t>
      </w:r>
      <w:r>
        <w:rPr>
          <w:lang w:val="en-US"/>
        </w:rPr>
        <w:t>press clipping</w:t>
      </w:r>
      <w:r>
        <w:t xml:space="preserve">, са дневном дозом информација о здравству и позване су све установе да за тај сервис достављају актуелности из своје средине. На позив Председника Републике Александра Вучића, представници Коморе суделовали су у дијалогу о Косову и Метохији, што сведочи да је ово удружење препознато као важан субјект у здравственом систему. Затим, ослањајући се на Споразум о сарадњи потписан пре пар година са Министарством здравља, Комора је упутила том министарству писмо о намерама, којим се планира одржавање серије састанака у Комори, на тему примене </w:t>
      </w:r>
      <w:r>
        <w:rPr>
          <w:lang w:val="en-US"/>
        </w:rPr>
        <w:t>DRG</w:t>
      </w:r>
      <w:r>
        <w:t xml:space="preserve"> система у нашем здравству.</w:t>
      </w:r>
      <w:r>
        <w:rPr>
          <w:lang w:val="en-US"/>
        </w:rPr>
        <w:t xml:space="preserve"> </w:t>
      </w:r>
      <w:r>
        <w:t>Крајем прошле године руководство Коморе примила је и нови директор Републичког фонда за здравствено осигурање доц. др Сања Радојевић Шкодрић, са сарадницима. На том састанку препозната је Комора као значајна карика у ланцу и разговорало се о томе како да се досадашња сарадња прошири у унапреди на опште добро. У 2017. години одржана су у организацији Коморе два већ традиционална саветовања, на Златибору и у Врњачкој Бањи, са великим бројем учесника из здравствених установа, посебно на овом последњем (преко 470). Коначно, објављена су планирана четири броја часописа „Здравствена заштита“ и исто толико бројева интерног гласила Билтен Коморе.</w:t>
      </w:r>
    </w:p>
    <w:p w:rsidR="004D4D86" w:rsidRDefault="004D4D86" w:rsidP="004D4D86">
      <w:pPr>
        <w:ind w:firstLine="720"/>
        <w:jc w:val="both"/>
      </w:pPr>
      <w:r>
        <w:t xml:space="preserve">Проф. Константинидис закључио је да је у овом излагању секретара више-мање све речено. Нагласио је да је претходну годину у раду Коморе обележило доста комуникације са свим релевантним чиниоцима и много уложеног труда Стручне службе везано за анализе података о пословању здравствених установа. Ти подаци су значајна ствар којом Комора располаже. Она остаје, како је речено, важна карика у ланцу здравственог система, која обавља своју делатност без емоција и без сврставања на било коју страну.  </w:t>
      </w:r>
    </w:p>
    <w:p w:rsidR="004D4D86" w:rsidRPr="006F7DF1" w:rsidRDefault="004D4D86" w:rsidP="004D4D86">
      <w:pPr>
        <w:ind w:firstLine="720"/>
        <w:jc w:val="both"/>
      </w:pPr>
      <w:r>
        <w:t xml:space="preserve">Чланови Управног одбора затим су једногласно донели </w:t>
      </w:r>
    </w:p>
    <w:p w:rsidR="004D4D86" w:rsidRDefault="004D4D86" w:rsidP="004D4D86">
      <w:pPr>
        <w:spacing w:before="60" w:line="240" w:lineRule="exact"/>
        <w:jc w:val="center"/>
        <w:rPr>
          <w:b/>
          <w:bCs/>
          <w:lang w:val="sr-Cyrl-CS"/>
        </w:rPr>
      </w:pPr>
      <w:r>
        <w:rPr>
          <w:b/>
          <w:bCs/>
          <w:lang w:val="sr-Cyrl-CS"/>
        </w:rPr>
        <w:t>ОДЛУКУ</w:t>
      </w:r>
    </w:p>
    <w:p w:rsidR="004D4D86" w:rsidRDefault="004D4D86" w:rsidP="004D4D86">
      <w:pPr>
        <w:spacing w:before="60" w:line="240" w:lineRule="exact"/>
        <w:jc w:val="center"/>
        <w:rPr>
          <w:b/>
          <w:bCs/>
          <w:lang w:val="sr-Cyrl-CS"/>
        </w:rPr>
      </w:pPr>
      <w:r>
        <w:rPr>
          <w:b/>
          <w:bCs/>
          <w:lang w:val="sr-Cyrl-CS"/>
        </w:rPr>
        <w:t>о утврђивању предлога Извештаја о раду Коморе</w:t>
      </w:r>
    </w:p>
    <w:p w:rsidR="004D4D86" w:rsidRDefault="004D4D86" w:rsidP="004D4D86">
      <w:pPr>
        <w:spacing w:before="60" w:line="240" w:lineRule="exact"/>
        <w:jc w:val="center"/>
        <w:rPr>
          <w:b/>
          <w:bCs/>
          <w:lang w:val="sr-Cyrl-CS"/>
        </w:rPr>
      </w:pPr>
      <w:r>
        <w:rPr>
          <w:b/>
          <w:bCs/>
          <w:lang w:val="sr-Cyrl-CS"/>
        </w:rPr>
        <w:t xml:space="preserve"> за 2017. годину</w:t>
      </w:r>
    </w:p>
    <w:p w:rsidR="004D4D86" w:rsidRDefault="004D4D86" w:rsidP="004D4D86">
      <w:pPr>
        <w:spacing w:before="60" w:line="240" w:lineRule="exact"/>
        <w:jc w:val="both"/>
        <w:rPr>
          <w:lang w:val="sr-Cyrl-CS"/>
        </w:rPr>
      </w:pPr>
    </w:p>
    <w:p w:rsidR="004D4D86" w:rsidRDefault="004D4D86" w:rsidP="004D4D86">
      <w:pPr>
        <w:pStyle w:val="ListParagraph"/>
        <w:numPr>
          <w:ilvl w:val="0"/>
          <w:numId w:val="3"/>
        </w:numPr>
        <w:spacing w:before="60" w:line="240" w:lineRule="exact"/>
        <w:contextualSpacing w:val="0"/>
        <w:jc w:val="both"/>
        <w:rPr>
          <w:lang w:val="sr-Cyrl-CS"/>
        </w:rPr>
      </w:pPr>
      <w:r>
        <w:rPr>
          <w:lang w:val="sr-Cyrl-CS"/>
        </w:rPr>
        <w:t>Утврђује се предлог Извештаја о раду Коморе здравствених установа Србије за 2017. годину.</w:t>
      </w:r>
    </w:p>
    <w:p w:rsidR="004D4D86" w:rsidRDefault="004D4D86" w:rsidP="004D4D86">
      <w:pPr>
        <w:pStyle w:val="ListParagraph"/>
        <w:numPr>
          <w:ilvl w:val="0"/>
          <w:numId w:val="3"/>
        </w:numPr>
        <w:spacing w:before="60" w:line="240" w:lineRule="exact"/>
        <w:contextualSpacing w:val="0"/>
        <w:jc w:val="both"/>
        <w:rPr>
          <w:lang w:val="sr-Cyrl-CS"/>
        </w:rPr>
      </w:pPr>
      <w:r>
        <w:rPr>
          <w:lang w:val="sr-Cyrl-CS"/>
        </w:rPr>
        <w:t>Утврђени предлог Извештаја о раду Коморе за 2017. годину доставити Скупштини Коморе на усвајање.</w:t>
      </w:r>
    </w:p>
    <w:p w:rsidR="004D4D86" w:rsidRDefault="004D4D86" w:rsidP="004D4D86">
      <w:pPr>
        <w:pStyle w:val="ListParagraph"/>
        <w:numPr>
          <w:ilvl w:val="0"/>
          <w:numId w:val="3"/>
        </w:numPr>
        <w:spacing w:before="60" w:line="240" w:lineRule="exact"/>
        <w:contextualSpacing w:val="0"/>
        <w:jc w:val="both"/>
        <w:rPr>
          <w:lang w:val="sr-Cyrl-CS"/>
        </w:rPr>
      </w:pPr>
      <w:r>
        <w:rPr>
          <w:lang w:val="sr-Cyrl-CS"/>
        </w:rPr>
        <w:t xml:space="preserve">Утврђени предлог Извештаја о раду Коморе за 2017. годину прилаже се уз ову одлуку и чини њен саставни део. </w:t>
      </w:r>
    </w:p>
    <w:p w:rsidR="004D4D86" w:rsidRDefault="004D4D86" w:rsidP="004D4D86">
      <w:pPr>
        <w:jc w:val="both"/>
        <w:rPr>
          <w:lang w:val="sr-Cyrl-CS"/>
        </w:rPr>
      </w:pPr>
    </w:p>
    <w:p w:rsidR="004D4D86" w:rsidRDefault="004D4D86" w:rsidP="004D4D86">
      <w:pPr>
        <w:ind w:firstLine="720"/>
        <w:jc w:val="both"/>
        <w:rPr>
          <w:b/>
          <w:lang w:val="sr-Cyrl-CS"/>
        </w:rPr>
      </w:pPr>
      <w:r>
        <w:rPr>
          <w:b/>
          <w:lang w:val="sr-Cyrl-CS"/>
        </w:rPr>
        <w:t>ТАЧКА 3.</w:t>
      </w:r>
    </w:p>
    <w:p w:rsidR="004D4D86" w:rsidRDefault="004D4D86" w:rsidP="004D4D86">
      <w:pPr>
        <w:ind w:firstLine="720"/>
        <w:jc w:val="both"/>
        <w:rPr>
          <w:b/>
          <w:lang w:val="sr-Cyrl-CS"/>
        </w:rPr>
      </w:pPr>
    </w:p>
    <w:p w:rsidR="004D4D86" w:rsidRDefault="004D4D86" w:rsidP="004D4D86">
      <w:pPr>
        <w:ind w:firstLine="720"/>
        <w:jc w:val="both"/>
        <w:rPr>
          <w:lang w:val="sr-Cyrl-CS"/>
        </w:rPr>
      </w:pPr>
      <w:r>
        <w:rPr>
          <w:lang w:val="sr-Cyrl-CS"/>
        </w:rPr>
        <w:t xml:space="preserve"> Говорећи о предлогу Извештаја о финансијском пословању Коморе за 2017. годину, секретар Коморе је истакла да је Комора након две године у плусу, тј. да су остварени приходи већи од расхода за око два милиона динара. Приходи су већи и од планираних, али још увек мањи од оних остварених 2013. и 2014. године. То је резултат интензивирања активности на наплати чланског доприноса, који и даље чини преко 90% укупних прихода. Стога је Снежана Рашић Ђорђевић замолила све установе за редовније уплате чланарине Комори јер има и оних који не плаћају уопште или не плаћају редовно. Расходи су били у границама планираних. Настојало се да се смање трошкови пословања, али не на уштрб квалитета. Тако су нпр. претходне године били нижи и трошкови организовања саветовања, јер је део истих сносио „Други пројекат развоја здравства Србије“.  </w:t>
      </w:r>
    </w:p>
    <w:p w:rsidR="004D4D86" w:rsidRDefault="004D4D86" w:rsidP="004D4D86">
      <w:pPr>
        <w:ind w:firstLine="720"/>
        <w:jc w:val="both"/>
        <w:rPr>
          <w:lang w:val="sr-Cyrl-CS"/>
        </w:rPr>
      </w:pPr>
      <w:r>
        <w:rPr>
          <w:lang w:val="sr-Cyrl-CS"/>
        </w:rPr>
        <w:t xml:space="preserve">Председник Управног одбора похвалио је новог секретара и целу Стручну службу Коморе за овакав остварени финансијски резултат. Констатује да је одлазак по регионима на локални ниво имао смисла и зато предлаже то и надаље. Сматра да је ово мимимум прихода да би се одржало функционисање Коморе и волео би да се позитиван тренд вишка прихода над расходима настави. </w:t>
      </w:r>
    </w:p>
    <w:p w:rsidR="004D4D86" w:rsidRDefault="004D4D86" w:rsidP="004D4D86">
      <w:pPr>
        <w:ind w:firstLine="720"/>
        <w:jc w:val="both"/>
        <w:rPr>
          <w:lang w:val="sr-Cyrl-CS"/>
        </w:rPr>
      </w:pPr>
      <w:r>
        <w:rPr>
          <w:lang w:val="sr-Cyrl-CS"/>
        </w:rPr>
        <w:t xml:space="preserve">Проф. Константинидис затим је, уз подсећање чланова Управног одбора да су у материјалу за ову седницу добили све табеле, отворио дискусију. </w:t>
      </w:r>
    </w:p>
    <w:p w:rsidR="004D4D86" w:rsidRDefault="004D4D86" w:rsidP="004D4D86">
      <w:pPr>
        <w:ind w:firstLine="720"/>
        <w:jc w:val="both"/>
        <w:rPr>
          <w:lang w:val="sr-Cyrl-CS"/>
        </w:rPr>
      </w:pPr>
      <w:r>
        <w:rPr>
          <w:lang w:val="sr-Cyrl-CS"/>
        </w:rPr>
        <w:t>Будући да није било дискутаната по овој тачки дневног реда, предлог је стављен на гласање и једногласно је донета</w:t>
      </w:r>
    </w:p>
    <w:p w:rsidR="004D4D86" w:rsidRDefault="004D4D86" w:rsidP="004D4D86">
      <w:pPr>
        <w:ind w:firstLine="720"/>
        <w:jc w:val="both"/>
        <w:rPr>
          <w:lang w:val="sr-Cyrl-CS"/>
        </w:rPr>
      </w:pPr>
    </w:p>
    <w:p w:rsidR="004D4D86" w:rsidRDefault="004D4D86" w:rsidP="004D4D86">
      <w:pPr>
        <w:spacing w:before="60" w:line="240" w:lineRule="exact"/>
        <w:jc w:val="center"/>
        <w:rPr>
          <w:b/>
          <w:bCs/>
          <w:lang w:val="sr-Cyrl-CS"/>
        </w:rPr>
      </w:pPr>
      <w:r>
        <w:rPr>
          <w:b/>
          <w:bCs/>
          <w:lang w:val="sr-Cyrl-CS"/>
        </w:rPr>
        <w:t>ОДЛУКА</w:t>
      </w:r>
    </w:p>
    <w:p w:rsidR="004D4D86" w:rsidRDefault="004D4D86" w:rsidP="004D4D86">
      <w:pPr>
        <w:spacing w:before="60" w:line="240" w:lineRule="exact"/>
        <w:jc w:val="center"/>
        <w:rPr>
          <w:b/>
          <w:bCs/>
          <w:lang w:val="sr-Cyrl-CS"/>
        </w:rPr>
      </w:pPr>
      <w:r>
        <w:rPr>
          <w:b/>
          <w:bCs/>
          <w:lang w:val="sr-Cyrl-CS"/>
        </w:rPr>
        <w:t>о утврђивању предлога Извештаја о финансијском пословању Коморе</w:t>
      </w:r>
    </w:p>
    <w:p w:rsidR="004D4D86" w:rsidRPr="00940EA0" w:rsidRDefault="004D4D86" w:rsidP="004D4D86">
      <w:pPr>
        <w:spacing w:before="60" w:line="240" w:lineRule="exact"/>
        <w:jc w:val="center"/>
        <w:rPr>
          <w:b/>
          <w:bCs/>
          <w:lang w:val="sr-Cyrl-CS"/>
        </w:rPr>
      </w:pPr>
      <w:r>
        <w:rPr>
          <w:b/>
          <w:bCs/>
          <w:lang w:val="sr-Cyrl-CS"/>
        </w:rPr>
        <w:t xml:space="preserve">за 2017. годину </w:t>
      </w:r>
    </w:p>
    <w:p w:rsidR="004D4D86" w:rsidRDefault="004D4D86" w:rsidP="004D4D86">
      <w:pPr>
        <w:spacing w:before="60" w:line="240" w:lineRule="exact"/>
        <w:jc w:val="both"/>
        <w:rPr>
          <w:lang w:val="sr-Cyrl-CS"/>
        </w:rPr>
      </w:pPr>
    </w:p>
    <w:p w:rsidR="004D4D86" w:rsidRPr="0039326C" w:rsidRDefault="004D4D86" w:rsidP="004D4D86">
      <w:pPr>
        <w:pStyle w:val="ListParagraph"/>
        <w:numPr>
          <w:ilvl w:val="0"/>
          <w:numId w:val="4"/>
        </w:numPr>
        <w:spacing w:before="60" w:line="240" w:lineRule="exact"/>
        <w:contextualSpacing w:val="0"/>
        <w:jc w:val="both"/>
        <w:rPr>
          <w:lang w:val="sr-Cyrl-CS"/>
        </w:rPr>
      </w:pPr>
      <w:r>
        <w:rPr>
          <w:lang w:val="sr-Cyrl-CS"/>
        </w:rPr>
        <w:t xml:space="preserve">Утврђује се предлог Извештаја о финансијском пословању Коморе здравствених установа Србије </w:t>
      </w:r>
      <w:r w:rsidRPr="009E2DD5">
        <w:rPr>
          <w:lang w:val="sr-Cyrl-CS"/>
        </w:rPr>
        <w:t>за 201</w:t>
      </w:r>
      <w:r>
        <w:t>7</w:t>
      </w:r>
      <w:r w:rsidRPr="009E2DD5">
        <w:rPr>
          <w:lang w:val="sr-Cyrl-CS"/>
        </w:rPr>
        <w:t>.</w:t>
      </w:r>
      <w:r>
        <w:rPr>
          <w:lang w:val="sr-Cyrl-CS"/>
        </w:rPr>
        <w:t xml:space="preserve"> годину</w:t>
      </w:r>
      <w:r>
        <w:t>:</w:t>
      </w:r>
    </w:p>
    <w:p w:rsidR="004D4D86" w:rsidRPr="002D1B41" w:rsidRDefault="004D4D86" w:rsidP="004D4D86">
      <w:pPr>
        <w:pStyle w:val="ListParagraph"/>
        <w:spacing w:before="60" w:line="240" w:lineRule="exact"/>
        <w:ind w:left="1080"/>
        <w:rPr>
          <w:lang w:val="sr-Cyrl-CS"/>
        </w:rPr>
      </w:pPr>
    </w:p>
    <w:tbl>
      <w:tblPr>
        <w:tblpPr w:leftFromText="180" w:rightFromText="180" w:vertAnchor="text" w:horzAnchor="margin" w:tblpXSpec="center" w:tblpY="92"/>
        <w:tblW w:w="8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5338"/>
        <w:gridCol w:w="2042"/>
      </w:tblGrid>
      <w:tr w:rsidR="004D4D86" w:rsidRPr="00C64A36" w:rsidTr="000547C1">
        <w:trPr>
          <w:trHeight w:val="332"/>
        </w:trPr>
        <w:tc>
          <w:tcPr>
            <w:tcW w:w="720" w:type="dxa"/>
            <w:shd w:val="clear" w:color="auto" w:fill="auto"/>
            <w:noWrap/>
            <w:vAlign w:val="bottom"/>
            <w:hideMark/>
          </w:tcPr>
          <w:p w:rsidR="004D4D86" w:rsidRPr="004319AF" w:rsidRDefault="004D4D86" w:rsidP="000547C1">
            <w:pPr>
              <w:jc w:val="center"/>
              <w:rPr>
                <w:sz w:val="20"/>
                <w:szCs w:val="20"/>
                <w:lang w:val="sr-Cyrl-CS"/>
              </w:rPr>
            </w:pPr>
            <w:r w:rsidRPr="00141416">
              <w:rPr>
                <w:sz w:val="20"/>
                <w:szCs w:val="20"/>
              </w:rPr>
              <w:t>Р.бр.</w:t>
            </w:r>
          </w:p>
        </w:tc>
        <w:tc>
          <w:tcPr>
            <w:tcW w:w="5338" w:type="dxa"/>
            <w:shd w:val="clear" w:color="auto" w:fill="auto"/>
            <w:noWrap/>
            <w:vAlign w:val="center"/>
            <w:hideMark/>
          </w:tcPr>
          <w:p w:rsidR="004D4D86" w:rsidRPr="00141416" w:rsidRDefault="004D4D86" w:rsidP="000547C1">
            <w:pPr>
              <w:jc w:val="center"/>
              <w:rPr>
                <w:sz w:val="20"/>
                <w:szCs w:val="20"/>
              </w:rPr>
            </w:pPr>
            <w:r w:rsidRPr="00141416">
              <w:rPr>
                <w:sz w:val="20"/>
                <w:szCs w:val="20"/>
              </w:rPr>
              <w:t>Врста прихода и расхода</w:t>
            </w:r>
          </w:p>
        </w:tc>
        <w:tc>
          <w:tcPr>
            <w:tcW w:w="2042" w:type="dxa"/>
            <w:shd w:val="clear" w:color="auto" w:fill="auto"/>
            <w:vAlign w:val="center"/>
            <w:hideMark/>
          </w:tcPr>
          <w:p w:rsidR="004D4D86" w:rsidRPr="00141416" w:rsidRDefault="004D4D86" w:rsidP="000547C1">
            <w:pPr>
              <w:jc w:val="center"/>
              <w:rPr>
                <w:color w:val="000000"/>
                <w:sz w:val="20"/>
                <w:szCs w:val="20"/>
              </w:rPr>
            </w:pPr>
            <w:r>
              <w:rPr>
                <w:color w:val="000000"/>
                <w:sz w:val="20"/>
                <w:szCs w:val="20"/>
              </w:rPr>
              <w:t xml:space="preserve">Извршење 2017. </w:t>
            </w:r>
            <w:r>
              <w:rPr>
                <w:color w:val="000000"/>
                <w:sz w:val="20"/>
                <w:szCs w:val="20"/>
                <w:lang w:val="sr-Cyrl-CS"/>
              </w:rPr>
              <w:t>г</w:t>
            </w:r>
            <w:r w:rsidRPr="00141416">
              <w:rPr>
                <w:color w:val="000000"/>
                <w:sz w:val="20"/>
                <w:szCs w:val="20"/>
              </w:rPr>
              <w:t>.</w:t>
            </w:r>
          </w:p>
        </w:tc>
      </w:tr>
      <w:tr w:rsidR="004D4D86" w:rsidRPr="00C64A36" w:rsidTr="000547C1">
        <w:trPr>
          <w:trHeight w:val="125"/>
        </w:trPr>
        <w:tc>
          <w:tcPr>
            <w:tcW w:w="720" w:type="dxa"/>
            <w:shd w:val="clear" w:color="auto" w:fill="auto"/>
            <w:noWrap/>
            <w:vAlign w:val="bottom"/>
            <w:hideMark/>
          </w:tcPr>
          <w:p w:rsidR="004D4D86" w:rsidRPr="00C64A36" w:rsidRDefault="004D4D86" w:rsidP="000547C1">
            <w:pPr>
              <w:jc w:val="center"/>
              <w:rPr>
                <w:sz w:val="20"/>
                <w:szCs w:val="20"/>
              </w:rPr>
            </w:pPr>
            <w:r w:rsidRPr="00C64A36">
              <w:rPr>
                <w:sz w:val="20"/>
                <w:szCs w:val="20"/>
              </w:rPr>
              <w:t>1</w:t>
            </w:r>
          </w:p>
        </w:tc>
        <w:tc>
          <w:tcPr>
            <w:tcW w:w="5338" w:type="dxa"/>
            <w:shd w:val="clear" w:color="auto" w:fill="auto"/>
            <w:noWrap/>
            <w:vAlign w:val="bottom"/>
            <w:hideMark/>
          </w:tcPr>
          <w:p w:rsidR="004D4D86" w:rsidRPr="00C64A36" w:rsidRDefault="004D4D86" w:rsidP="000547C1">
            <w:pPr>
              <w:jc w:val="center"/>
              <w:rPr>
                <w:sz w:val="20"/>
                <w:szCs w:val="20"/>
              </w:rPr>
            </w:pPr>
            <w:r>
              <w:rPr>
                <w:sz w:val="20"/>
                <w:szCs w:val="20"/>
              </w:rPr>
              <w:t>2</w:t>
            </w:r>
          </w:p>
        </w:tc>
        <w:tc>
          <w:tcPr>
            <w:tcW w:w="2042" w:type="dxa"/>
            <w:shd w:val="clear" w:color="auto" w:fill="auto"/>
            <w:vAlign w:val="bottom"/>
            <w:hideMark/>
          </w:tcPr>
          <w:p w:rsidR="004D4D86" w:rsidRPr="00C64A36" w:rsidRDefault="004D4D86" w:rsidP="000547C1">
            <w:pPr>
              <w:jc w:val="center"/>
              <w:rPr>
                <w:color w:val="000000"/>
                <w:sz w:val="20"/>
                <w:szCs w:val="20"/>
              </w:rPr>
            </w:pPr>
            <w:r>
              <w:rPr>
                <w:color w:val="000000"/>
                <w:sz w:val="20"/>
                <w:szCs w:val="20"/>
              </w:rPr>
              <w:t>3</w:t>
            </w:r>
          </w:p>
        </w:tc>
      </w:tr>
      <w:tr w:rsidR="004D4D86" w:rsidRPr="00C64A36" w:rsidTr="000547C1">
        <w:trPr>
          <w:trHeight w:val="255"/>
        </w:trPr>
        <w:tc>
          <w:tcPr>
            <w:tcW w:w="720" w:type="dxa"/>
            <w:shd w:val="clear" w:color="auto" w:fill="auto"/>
            <w:noWrap/>
            <w:vAlign w:val="bottom"/>
            <w:hideMark/>
          </w:tcPr>
          <w:p w:rsidR="004D4D86" w:rsidRPr="00C64A36" w:rsidRDefault="004D4D86" w:rsidP="000547C1">
            <w:pPr>
              <w:jc w:val="center"/>
              <w:rPr>
                <w:sz w:val="20"/>
                <w:szCs w:val="20"/>
              </w:rPr>
            </w:pPr>
            <w:r w:rsidRPr="00C64A36">
              <w:rPr>
                <w:sz w:val="20"/>
                <w:szCs w:val="20"/>
              </w:rPr>
              <w:t> </w:t>
            </w:r>
          </w:p>
        </w:tc>
        <w:tc>
          <w:tcPr>
            <w:tcW w:w="5338" w:type="dxa"/>
            <w:shd w:val="clear" w:color="auto" w:fill="auto"/>
            <w:noWrap/>
            <w:vAlign w:val="bottom"/>
            <w:hideMark/>
          </w:tcPr>
          <w:p w:rsidR="004D4D86" w:rsidRPr="00C64A36" w:rsidRDefault="004D4D86" w:rsidP="000547C1">
            <w:pPr>
              <w:rPr>
                <w:sz w:val="20"/>
                <w:szCs w:val="20"/>
              </w:rPr>
            </w:pPr>
            <w:r w:rsidRPr="00C64A36">
              <w:rPr>
                <w:sz w:val="20"/>
                <w:szCs w:val="20"/>
              </w:rPr>
              <w:t>ПРИХОДИ:</w:t>
            </w:r>
          </w:p>
        </w:tc>
        <w:tc>
          <w:tcPr>
            <w:tcW w:w="2042" w:type="dxa"/>
            <w:shd w:val="clear" w:color="auto" w:fill="auto"/>
            <w:noWrap/>
            <w:vAlign w:val="bottom"/>
            <w:hideMark/>
          </w:tcPr>
          <w:p w:rsidR="004D4D86" w:rsidRPr="00C64A36" w:rsidRDefault="004D4D86" w:rsidP="000547C1">
            <w:pPr>
              <w:rPr>
                <w:sz w:val="20"/>
                <w:szCs w:val="20"/>
              </w:rPr>
            </w:pPr>
            <w:r w:rsidRPr="00C64A36">
              <w:rPr>
                <w:sz w:val="20"/>
                <w:szCs w:val="20"/>
              </w:rPr>
              <w:t> </w:t>
            </w:r>
          </w:p>
        </w:tc>
      </w:tr>
      <w:tr w:rsidR="004D4D86" w:rsidRPr="00C64A36" w:rsidTr="000547C1">
        <w:trPr>
          <w:trHeight w:val="255"/>
        </w:trPr>
        <w:tc>
          <w:tcPr>
            <w:tcW w:w="720" w:type="dxa"/>
            <w:shd w:val="clear" w:color="auto" w:fill="auto"/>
            <w:noWrap/>
            <w:vAlign w:val="bottom"/>
            <w:hideMark/>
          </w:tcPr>
          <w:p w:rsidR="004D4D86" w:rsidRPr="00C64A36" w:rsidRDefault="004D4D86" w:rsidP="000547C1">
            <w:pPr>
              <w:jc w:val="center"/>
              <w:rPr>
                <w:sz w:val="20"/>
                <w:szCs w:val="20"/>
              </w:rPr>
            </w:pPr>
            <w:r w:rsidRPr="00C64A36">
              <w:rPr>
                <w:sz w:val="20"/>
                <w:szCs w:val="20"/>
              </w:rPr>
              <w:t>1</w:t>
            </w:r>
          </w:p>
        </w:tc>
        <w:tc>
          <w:tcPr>
            <w:tcW w:w="5338" w:type="dxa"/>
            <w:shd w:val="clear" w:color="auto" w:fill="auto"/>
            <w:noWrap/>
            <w:vAlign w:val="bottom"/>
            <w:hideMark/>
          </w:tcPr>
          <w:p w:rsidR="004D4D86" w:rsidRPr="00C64A36" w:rsidRDefault="004D4D86" w:rsidP="000547C1">
            <w:pPr>
              <w:rPr>
                <w:sz w:val="20"/>
                <w:szCs w:val="20"/>
              </w:rPr>
            </w:pPr>
            <w:r w:rsidRPr="00C64A36">
              <w:rPr>
                <w:sz w:val="20"/>
                <w:szCs w:val="20"/>
              </w:rPr>
              <w:t>Приходи од чланарина</w:t>
            </w:r>
          </w:p>
        </w:tc>
        <w:tc>
          <w:tcPr>
            <w:tcW w:w="2042" w:type="dxa"/>
            <w:shd w:val="clear" w:color="auto" w:fill="auto"/>
            <w:noWrap/>
            <w:vAlign w:val="bottom"/>
            <w:hideMark/>
          </w:tcPr>
          <w:p w:rsidR="004D4D86" w:rsidRPr="00C64A36" w:rsidRDefault="004D4D86" w:rsidP="000547C1">
            <w:pPr>
              <w:jc w:val="right"/>
              <w:rPr>
                <w:sz w:val="20"/>
                <w:szCs w:val="20"/>
              </w:rPr>
            </w:pPr>
            <w:r w:rsidRPr="00C64A36">
              <w:rPr>
                <w:sz w:val="20"/>
                <w:szCs w:val="20"/>
              </w:rPr>
              <w:t>35,706,591.12</w:t>
            </w:r>
          </w:p>
        </w:tc>
      </w:tr>
      <w:tr w:rsidR="004D4D86" w:rsidRPr="00C64A36" w:rsidTr="000547C1">
        <w:trPr>
          <w:trHeight w:val="255"/>
        </w:trPr>
        <w:tc>
          <w:tcPr>
            <w:tcW w:w="720" w:type="dxa"/>
            <w:shd w:val="clear" w:color="auto" w:fill="auto"/>
            <w:noWrap/>
            <w:vAlign w:val="bottom"/>
            <w:hideMark/>
          </w:tcPr>
          <w:p w:rsidR="004D4D86" w:rsidRPr="00C64A36" w:rsidRDefault="004D4D86" w:rsidP="000547C1">
            <w:pPr>
              <w:jc w:val="center"/>
              <w:rPr>
                <w:sz w:val="20"/>
                <w:szCs w:val="20"/>
              </w:rPr>
            </w:pPr>
            <w:r w:rsidRPr="00C64A36">
              <w:rPr>
                <w:sz w:val="20"/>
                <w:szCs w:val="20"/>
              </w:rPr>
              <w:t>2</w:t>
            </w:r>
          </w:p>
        </w:tc>
        <w:tc>
          <w:tcPr>
            <w:tcW w:w="5338" w:type="dxa"/>
            <w:shd w:val="clear" w:color="auto" w:fill="auto"/>
            <w:noWrap/>
            <w:vAlign w:val="bottom"/>
            <w:hideMark/>
          </w:tcPr>
          <w:p w:rsidR="004D4D86" w:rsidRPr="00C64A36" w:rsidRDefault="004D4D86" w:rsidP="000547C1">
            <w:pPr>
              <w:rPr>
                <w:sz w:val="20"/>
                <w:szCs w:val="20"/>
              </w:rPr>
            </w:pPr>
            <w:r w:rsidRPr="00C64A36">
              <w:rPr>
                <w:sz w:val="20"/>
                <w:szCs w:val="20"/>
              </w:rPr>
              <w:t>Приходи од камата</w:t>
            </w:r>
          </w:p>
        </w:tc>
        <w:tc>
          <w:tcPr>
            <w:tcW w:w="2042" w:type="dxa"/>
            <w:shd w:val="clear" w:color="auto" w:fill="auto"/>
            <w:noWrap/>
            <w:vAlign w:val="bottom"/>
            <w:hideMark/>
          </w:tcPr>
          <w:p w:rsidR="004D4D86" w:rsidRPr="00C64A36" w:rsidRDefault="004D4D86" w:rsidP="000547C1">
            <w:pPr>
              <w:jc w:val="right"/>
              <w:rPr>
                <w:sz w:val="20"/>
                <w:szCs w:val="20"/>
              </w:rPr>
            </w:pPr>
            <w:r w:rsidRPr="00C64A36">
              <w:rPr>
                <w:sz w:val="20"/>
                <w:szCs w:val="20"/>
              </w:rPr>
              <w:t>278,741.12</w:t>
            </w:r>
          </w:p>
        </w:tc>
      </w:tr>
      <w:tr w:rsidR="004D4D86" w:rsidRPr="00C64A36" w:rsidTr="000547C1">
        <w:trPr>
          <w:trHeight w:val="255"/>
        </w:trPr>
        <w:tc>
          <w:tcPr>
            <w:tcW w:w="720" w:type="dxa"/>
            <w:shd w:val="clear" w:color="auto" w:fill="auto"/>
            <w:noWrap/>
            <w:vAlign w:val="bottom"/>
            <w:hideMark/>
          </w:tcPr>
          <w:p w:rsidR="004D4D86" w:rsidRPr="00C64A36" w:rsidRDefault="004D4D86" w:rsidP="000547C1">
            <w:pPr>
              <w:jc w:val="center"/>
              <w:rPr>
                <w:sz w:val="20"/>
                <w:szCs w:val="20"/>
              </w:rPr>
            </w:pPr>
            <w:r w:rsidRPr="00C64A36">
              <w:rPr>
                <w:sz w:val="20"/>
                <w:szCs w:val="20"/>
              </w:rPr>
              <w:t>3</w:t>
            </w:r>
          </w:p>
        </w:tc>
        <w:tc>
          <w:tcPr>
            <w:tcW w:w="5338" w:type="dxa"/>
            <w:shd w:val="clear" w:color="auto" w:fill="auto"/>
            <w:noWrap/>
            <w:vAlign w:val="bottom"/>
            <w:hideMark/>
          </w:tcPr>
          <w:p w:rsidR="004D4D86" w:rsidRPr="00C64A36" w:rsidRDefault="004D4D86" w:rsidP="000547C1">
            <w:pPr>
              <w:rPr>
                <w:sz w:val="20"/>
                <w:szCs w:val="20"/>
              </w:rPr>
            </w:pPr>
            <w:r w:rsidRPr="00C64A36">
              <w:rPr>
                <w:sz w:val="20"/>
                <w:szCs w:val="20"/>
              </w:rPr>
              <w:t>Остали приходи-курсне разлике</w:t>
            </w:r>
          </w:p>
        </w:tc>
        <w:tc>
          <w:tcPr>
            <w:tcW w:w="2042" w:type="dxa"/>
            <w:shd w:val="clear" w:color="auto" w:fill="auto"/>
            <w:noWrap/>
            <w:vAlign w:val="bottom"/>
            <w:hideMark/>
          </w:tcPr>
          <w:p w:rsidR="004D4D86" w:rsidRPr="00C64A36" w:rsidRDefault="004D4D86" w:rsidP="000547C1">
            <w:pPr>
              <w:jc w:val="right"/>
              <w:rPr>
                <w:sz w:val="20"/>
                <w:szCs w:val="20"/>
              </w:rPr>
            </w:pPr>
            <w:r w:rsidRPr="00C64A36">
              <w:rPr>
                <w:sz w:val="20"/>
                <w:szCs w:val="20"/>
              </w:rPr>
              <w:t>801.87</w:t>
            </w:r>
          </w:p>
        </w:tc>
      </w:tr>
      <w:tr w:rsidR="004D4D86" w:rsidRPr="00C64A36" w:rsidTr="000547C1">
        <w:trPr>
          <w:trHeight w:val="255"/>
        </w:trPr>
        <w:tc>
          <w:tcPr>
            <w:tcW w:w="720" w:type="dxa"/>
            <w:shd w:val="clear" w:color="auto" w:fill="auto"/>
            <w:noWrap/>
            <w:vAlign w:val="bottom"/>
            <w:hideMark/>
          </w:tcPr>
          <w:p w:rsidR="004D4D86" w:rsidRPr="00C64A36" w:rsidRDefault="004D4D86" w:rsidP="000547C1">
            <w:pPr>
              <w:jc w:val="center"/>
              <w:rPr>
                <w:sz w:val="20"/>
                <w:szCs w:val="20"/>
              </w:rPr>
            </w:pPr>
            <w:r w:rsidRPr="00C64A36">
              <w:rPr>
                <w:sz w:val="20"/>
                <w:szCs w:val="20"/>
              </w:rPr>
              <w:t>4</w:t>
            </w:r>
          </w:p>
        </w:tc>
        <w:tc>
          <w:tcPr>
            <w:tcW w:w="5338" w:type="dxa"/>
            <w:shd w:val="clear" w:color="auto" w:fill="auto"/>
            <w:noWrap/>
            <w:vAlign w:val="bottom"/>
            <w:hideMark/>
          </w:tcPr>
          <w:p w:rsidR="004D4D86" w:rsidRPr="00C64A36" w:rsidRDefault="004D4D86" w:rsidP="000547C1">
            <w:pPr>
              <w:rPr>
                <w:sz w:val="20"/>
                <w:szCs w:val="20"/>
              </w:rPr>
            </w:pPr>
            <w:r w:rsidRPr="00C64A36">
              <w:rPr>
                <w:sz w:val="20"/>
                <w:szCs w:val="20"/>
              </w:rPr>
              <w:t>Приходи од вршења услуга-закуп, реклама</w:t>
            </w:r>
          </w:p>
        </w:tc>
        <w:tc>
          <w:tcPr>
            <w:tcW w:w="2042" w:type="dxa"/>
            <w:shd w:val="clear" w:color="auto" w:fill="auto"/>
            <w:noWrap/>
            <w:vAlign w:val="bottom"/>
            <w:hideMark/>
          </w:tcPr>
          <w:p w:rsidR="004D4D86" w:rsidRPr="00C64A36" w:rsidRDefault="004D4D86" w:rsidP="000547C1">
            <w:pPr>
              <w:jc w:val="right"/>
              <w:rPr>
                <w:sz w:val="20"/>
                <w:szCs w:val="20"/>
              </w:rPr>
            </w:pPr>
            <w:r w:rsidRPr="00C64A36">
              <w:rPr>
                <w:sz w:val="20"/>
                <w:szCs w:val="20"/>
              </w:rPr>
              <w:t>145,000.00</w:t>
            </w:r>
          </w:p>
        </w:tc>
      </w:tr>
      <w:tr w:rsidR="004D4D86" w:rsidRPr="00C64A36" w:rsidTr="000547C1">
        <w:trPr>
          <w:trHeight w:val="255"/>
        </w:trPr>
        <w:tc>
          <w:tcPr>
            <w:tcW w:w="720" w:type="dxa"/>
            <w:shd w:val="clear" w:color="auto" w:fill="auto"/>
            <w:noWrap/>
            <w:vAlign w:val="bottom"/>
            <w:hideMark/>
          </w:tcPr>
          <w:p w:rsidR="004D4D86" w:rsidRPr="00C64A36" w:rsidRDefault="004D4D86" w:rsidP="000547C1">
            <w:pPr>
              <w:jc w:val="center"/>
              <w:rPr>
                <w:sz w:val="20"/>
                <w:szCs w:val="20"/>
              </w:rPr>
            </w:pPr>
            <w:r w:rsidRPr="00C64A36">
              <w:rPr>
                <w:sz w:val="20"/>
                <w:szCs w:val="20"/>
              </w:rPr>
              <w:t>5</w:t>
            </w:r>
          </w:p>
        </w:tc>
        <w:tc>
          <w:tcPr>
            <w:tcW w:w="5338" w:type="dxa"/>
            <w:shd w:val="clear" w:color="auto" w:fill="auto"/>
            <w:noWrap/>
            <w:vAlign w:val="bottom"/>
            <w:hideMark/>
          </w:tcPr>
          <w:p w:rsidR="004D4D86" w:rsidRPr="00C64A36" w:rsidRDefault="004D4D86" w:rsidP="000547C1">
            <w:pPr>
              <w:rPr>
                <w:sz w:val="20"/>
                <w:szCs w:val="20"/>
              </w:rPr>
            </w:pPr>
            <w:r w:rsidRPr="00C64A36">
              <w:rPr>
                <w:sz w:val="20"/>
                <w:szCs w:val="20"/>
              </w:rPr>
              <w:t>Приходи од закупнина</w:t>
            </w:r>
          </w:p>
        </w:tc>
        <w:tc>
          <w:tcPr>
            <w:tcW w:w="2042" w:type="dxa"/>
            <w:shd w:val="clear" w:color="auto" w:fill="auto"/>
            <w:noWrap/>
            <w:vAlign w:val="bottom"/>
            <w:hideMark/>
          </w:tcPr>
          <w:p w:rsidR="004D4D86" w:rsidRPr="00C64A36" w:rsidRDefault="004D4D86" w:rsidP="000547C1">
            <w:pPr>
              <w:jc w:val="right"/>
              <w:rPr>
                <w:sz w:val="20"/>
                <w:szCs w:val="20"/>
              </w:rPr>
            </w:pPr>
            <w:r w:rsidRPr="00C64A36">
              <w:rPr>
                <w:sz w:val="20"/>
                <w:szCs w:val="20"/>
              </w:rPr>
              <w:t>11,941.49</w:t>
            </w:r>
          </w:p>
        </w:tc>
      </w:tr>
      <w:tr w:rsidR="004D4D86" w:rsidRPr="00C64A36" w:rsidTr="000547C1">
        <w:trPr>
          <w:trHeight w:val="255"/>
        </w:trPr>
        <w:tc>
          <w:tcPr>
            <w:tcW w:w="720" w:type="dxa"/>
            <w:shd w:val="clear" w:color="auto" w:fill="auto"/>
            <w:noWrap/>
            <w:vAlign w:val="bottom"/>
            <w:hideMark/>
          </w:tcPr>
          <w:p w:rsidR="004D4D86" w:rsidRPr="00C64A36" w:rsidRDefault="004D4D86" w:rsidP="000547C1">
            <w:pPr>
              <w:jc w:val="center"/>
              <w:rPr>
                <w:sz w:val="20"/>
                <w:szCs w:val="20"/>
              </w:rPr>
            </w:pPr>
            <w:r w:rsidRPr="00C64A36">
              <w:rPr>
                <w:sz w:val="20"/>
                <w:szCs w:val="20"/>
              </w:rPr>
              <w:lastRenderedPageBreak/>
              <w:t>6</w:t>
            </w:r>
          </w:p>
        </w:tc>
        <w:tc>
          <w:tcPr>
            <w:tcW w:w="5338" w:type="dxa"/>
            <w:shd w:val="clear" w:color="auto" w:fill="auto"/>
            <w:noWrap/>
            <w:vAlign w:val="bottom"/>
            <w:hideMark/>
          </w:tcPr>
          <w:p w:rsidR="004D4D86" w:rsidRPr="00C64A36" w:rsidRDefault="004D4D86" w:rsidP="000547C1">
            <w:pPr>
              <w:rPr>
                <w:sz w:val="20"/>
                <w:szCs w:val="20"/>
              </w:rPr>
            </w:pPr>
            <w:r w:rsidRPr="00C64A36">
              <w:rPr>
                <w:sz w:val="20"/>
                <w:szCs w:val="20"/>
              </w:rPr>
              <w:t>Приходи од рефундација</w:t>
            </w:r>
          </w:p>
        </w:tc>
        <w:tc>
          <w:tcPr>
            <w:tcW w:w="2042" w:type="dxa"/>
            <w:shd w:val="clear" w:color="auto" w:fill="auto"/>
            <w:noWrap/>
            <w:vAlign w:val="bottom"/>
            <w:hideMark/>
          </w:tcPr>
          <w:p w:rsidR="004D4D86" w:rsidRPr="00C64A36" w:rsidRDefault="004D4D86" w:rsidP="000547C1">
            <w:pPr>
              <w:jc w:val="right"/>
              <w:rPr>
                <w:sz w:val="20"/>
                <w:szCs w:val="20"/>
              </w:rPr>
            </w:pPr>
            <w:r w:rsidRPr="00C64A36">
              <w:rPr>
                <w:sz w:val="20"/>
                <w:szCs w:val="20"/>
              </w:rPr>
              <w:t>104,547.31</w:t>
            </w:r>
          </w:p>
        </w:tc>
      </w:tr>
      <w:tr w:rsidR="004D4D86" w:rsidRPr="00C64A36" w:rsidTr="000547C1">
        <w:trPr>
          <w:trHeight w:val="255"/>
        </w:trPr>
        <w:tc>
          <w:tcPr>
            <w:tcW w:w="720" w:type="dxa"/>
            <w:shd w:val="clear" w:color="auto" w:fill="auto"/>
            <w:noWrap/>
            <w:vAlign w:val="bottom"/>
            <w:hideMark/>
          </w:tcPr>
          <w:p w:rsidR="004D4D86" w:rsidRPr="00C64A36" w:rsidRDefault="004D4D86" w:rsidP="000547C1">
            <w:pPr>
              <w:jc w:val="center"/>
              <w:rPr>
                <w:sz w:val="20"/>
                <w:szCs w:val="20"/>
              </w:rPr>
            </w:pPr>
            <w:r w:rsidRPr="00C64A36">
              <w:rPr>
                <w:sz w:val="20"/>
                <w:szCs w:val="20"/>
              </w:rPr>
              <w:t>7</w:t>
            </w:r>
          </w:p>
        </w:tc>
        <w:tc>
          <w:tcPr>
            <w:tcW w:w="5338" w:type="dxa"/>
            <w:shd w:val="clear" w:color="auto" w:fill="auto"/>
            <w:noWrap/>
            <w:vAlign w:val="bottom"/>
            <w:hideMark/>
          </w:tcPr>
          <w:p w:rsidR="004D4D86" w:rsidRPr="00C64A36" w:rsidRDefault="004D4D86" w:rsidP="000547C1">
            <w:pPr>
              <w:rPr>
                <w:sz w:val="20"/>
                <w:szCs w:val="20"/>
              </w:rPr>
            </w:pPr>
            <w:r w:rsidRPr="00C64A36">
              <w:rPr>
                <w:sz w:val="20"/>
                <w:szCs w:val="20"/>
              </w:rPr>
              <w:t>Приходи од прем. Осигур. и накнада штете</w:t>
            </w:r>
          </w:p>
        </w:tc>
        <w:tc>
          <w:tcPr>
            <w:tcW w:w="2042" w:type="dxa"/>
            <w:shd w:val="clear" w:color="auto" w:fill="auto"/>
            <w:noWrap/>
            <w:vAlign w:val="bottom"/>
            <w:hideMark/>
          </w:tcPr>
          <w:p w:rsidR="004D4D86" w:rsidRPr="00C64A36" w:rsidRDefault="004D4D86" w:rsidP="000547C1">
            <w:pPr>
              <w:jc w:val="right"/>
              <w:rPr>
                <w:sz w:val="20"/>
                <w:szCs w:val="20"/>
              </w:rPr>
            </w:pPr>
            <w:r w:rsidRPr="00C64A36">
              <w:rPr>
                <w:sz w:val="20"/>
                <w:szCs w:val="20"/>
              </w:rPr>
              <w:t>47,962.00</w:t>
            </w:r>
          </w:p>
        </w:tc>
      </w:tr>
      <w:tr w:rsidR="004D4D86" w:rsidRPr="00C64A36" w:rsidTr="000547C1">
        <w:trPr>
          <w:trHeight w:val="255"/>
        </w:trPr>
        <w:tc>
          <w:tcPr>
            <w:tcW w:w="720" w:type="dxa"/>
            <w:shd w:val="clear" w:color="auto" w:fill="auto"/>
            <w:noWrap/>
            <w:vAlign w:val="bottom"/>
            <w:hideMark/>
          </w:tcPr>
          <w:p w:rsidR="004D4D86" w:rsidRPr="00C64A36" w:rsidRDefault="004D4D86" w:rsidP="000547C1">
            <w:pPr>
              <w:jc w:val="center"/>
              <w:rPr>
                <w:sz w:val="20"/>
                <w:szCs w:val="20"/>
              </w:rPr>
            </w:pPr>
            <w:r w:rsidRPr="00C64A36">
              <w:rPr>
                <w:sz w:val="20"/>
                <w:szCs w:val="20"/>
              </w:rPr>
              <w:t> </w:t>
            </w:r>
          </w:p>
        </w:tc>
        <w:tc>
          <w:tcPr>
            <w:tcW w:w="5338" w:type="dxa"/>
            <w:shd w:val="clear" w:color="auto" w:fill="auto"/>
            <w:noWrap/>
            <w:vAlign w:val="bottom"/>
            <w:hideMark/>
          </w:tcPr>
          <w:p w:rsidR="004D4D86" w:rsidRPr="00C64A36" w:rsidRDefault="004D4D86" w:rsidP="000547C1">
            <w:pPr>
              <w:jc w:val="right"/>
              <w:rPr>
                <w:sz w:val="20"/>
                <w:szCs w:val="20"/>
              </w:rPr>
            </w:pPr>
            <w:r w:rsidRPr="00C64A36">
              <w:rPr>
                <w:sz w:val="20"/>
                <w:szCs w:val="20"/>
              </w:rPr>
              <w:t>Укупни приходи (од 1 до 7)</w:t>
            </w:r>
          </w:p>
        </w:tc>
        <w:tc>
          <w:tcPr>
            <w:tcW w:w="2042" w:type="dxa"/>
            <w:shd w:val="clear" w:color="auto" w:fill="auto"/>
            <w:noWrap/>
            <w:vAlign w:val="bottom"/>
            <w:hideMark/>
          </w:tcPr>
          <w:p w:rsidR="004D4D86" w:rsidRPr="00C64A36" w:rsidRDefault="004D4D86" w:rsidP="000547C1">
            <w:pPr>
              <w:jc w:val="right"/>
              <w:rPr>
                <w:sz w:val="20"/>
                <w:szCs w:val="20"/>
              </w:rPr>
            </w:pPr>
            <w:r w:rsidRPr="00C64A36">
              <w:rPr>
                <w:sz w:val="20"/>
                <w:szCs w:val="20"/>
              </w:rPr>
              <w:t>36,295,584.91</w:t>
            </w:r>
          </w:p>
        </w:tc>
      </w:tr>
      <w:tr w:rsidR="004D4D86" w:rsidRPr="00C64A36" w:rsidTr="000547C1">
        <w:trPr>
          <w:trHeight w:val="255"/>
        </w:trPr>
        <w:tc>
          <w:tcPr>
            <w:tcW w:w="720" w:type="dxa"/>
            <w:shd w:val="clear" w:color="auto" w:fill="auto"/>
            <w:noWrap/>
            <w:vAlign w:val="bottom"/>
            <w:hideMark/>
          </w:tcPr>
          <w:p w:rsidR="004D4D86" w:rsidRPr="00C64A36" w:rsidRDefault="004D4D86" w:rsidP="000547C1">
            <w:pPr>
              <w:jc w:val="center"/>
              <w:rPr>
                <w:sz w:val="20"/>
                <w:szCs w:val="20"/>
              </w:rPr>
            </w:pPr>
            <w:r w:rsidRPr="00C64A36">
              <w:rPr>
                <w:sz w:val="20"/>
                <w:szCs w:val="20"/>
              </w:rPr>
              <w:t> </w:t>
            </w:r>
          </w:p>
        </w:tc>
        <w:tc>
          <w:tcPr>
            <w:tcW w:w="5338" w:type="dxa"/>
            <w:shd w:val="clear" w:color="auto" w:fill="auto"/>
            <w:noWrap/>
            <w:vAlign w:val="bottom"/>
            <w:hideMark/>
          </w:tcPr>
          <w:p w:rsidR="004D4D86" w:rsidRPr="00C64A36" w:rsidRDefault="004D4D86" w:rsidP="000547C1">
            <w:pPr>
              <w:rPr>
                <w:sz w:val="20"/>
                <w:szCs w:val="20"/>
              </w:rPr>
            </w:pPr>
            <w:r w:rsidRPr="00C64A36">
              <w:rPr>
                <w:sz w:val="20"/>
                <w:szCs w:val="20"/>
              </w:rPr>
              <w:t>РАСХОДИ:</w:t>
            </w:r>
          </w:p>
        </w:tc>
        <w:tc>
          <w:tcPr>
            <w:tcW w:w="2042" w:type="dxa"/>
            <w:shd w:val="clear" w:color="auto" w:fill="auto"/>
            <w:noWrap/>
            <w:vAlign w:val="bottom"/>
            <w:hideMark/>
          </w:tcPr>
          <w:p w:rsidR="004D4D86" w:rsidRPr="00C64A36" w:rsidRDefault="004D4D86" w:rsidP="000547C1">
            <w:pPr>
              <w:rPr>
                <w:sz w:val="20"/>
                <w:szCs w:val="20"/>
              </w:rPr>
            </w:pPr>
            <w:r w:rsidRPr="00C64A36">
              <w:rPr>
                <w:sz w:val="20"/>
                <w:szCs w:val="20"/>
              </w:rPr>
              <w:t> </w:t>
            </w:r>
          </w:p>
        </w:tc>
      </w:tr>
      <w:tr w:rsidR="004D4D86" w:rsidRPr="00C64A36" w:rsidTr="000547C1">
        <w:trPr>
          <w:trHeight w:val="255"/>
        </w:trPr>
        <w:tc>
          <w:tcPr>
            <w:tcW w:w="720" w:type="dxa"/>
            <w:shd w:val="clear" w:color="auto" w:fill="auto"/>
            <w:noWrap/>
            <w:vAlign w:val="bottom"/>
            <w:hideMark/>
          </w:tcPr>
          <w:p w:rsidR="004D4D86" w:rsidRPr="00C64A36" w:rsidRDefault="004D4D86" w:rsidP="000547C1">
            <w:pPr>
              <w:jc w:val="center"/>
              <w:rPr>
                <w:sz w:val="20"/>
                <w:szCs w:val="20"/>
              </w:rPr>
            </w:pPr>
            <w:r w:rsidRPr="00C64A36">
              <w:rPr>
                <w:sz w:val="20"/>
                <w:szCs w:val="20"/>
              </w:rPr>
              <w:t>1</w:t>
            </w:r>
          </w:p>
        </w:tc>
        <w:tc>
          <w:tcPr>
            <w:tcW w:w="5338" w:type="dxa"/>
            <w:shd w:val="clear" w:color="auto" w:fill="auto"/>
            <w:noWrap/>
            <w:vAlign w:val="bottom"/>
            <w:hideMark/>
          </w:tcPr>
          <w:p w:rsidR="004D4D86" w:rsidRPr="00C64A36" w:rsidRDefault="004D4D86" w:rsidP="000547C1">
            <w:pPr>
              <w:rPr>
                <w:sz w:val="20"/>
                <w:szCs w:val="20"/>
              </w:rPr>
            </w:pPr>
            <w:r w:rsidRPr="00C64A36">
              <w:rPr>
                <w:sz w:val="20"/>
                <w:szCs w:val="20"/>
              </w:rPr>
              <w:t>Трошкови материјала</w:t>
            </w:r>
          </w:p>
        </w:tc>
        <w:tc>
          <w:tcPr>
            <w:tcW w:w="2042" w:type="dxa"/>
            <w:shd w:val="clear" w:color="auto" w:fill="auto"/>
            <w:noWrap/>
            <w:vAlign w:val="bottom"/>
            <w:hideMark/>
          </w:tcPr>
          <w:p w:rsidR="004D4D86" w:rsidRPr="00C64A36" w:rsidRDefault="004D4D86" w:rsidP="000547C1">
            <w:pPr>
              <w:jc w:val="right"/>
              <w:rPr>
                <w:sz w:val="20"/>
                <w:szCs w:val="20"/>
              </w:rPr>
            </w:pPr>
            <w:r w:rsidRPr="00C64A36">
              <w:rPr>
                <w:sz w:val="20"/>
                <w:szCs w:val="20"/>
              </w:rPr>
              <w:t>149,282.61</w:t>
            </w:r>
          </w:p>
        </w:tc>
      </w:tr>
      <w:tr w:rsidR="004D4D86" w:rsidRPr="00C64A36" w:rsidTr="000547C1">
        <w:trPr>
          <w:trHeight w:val="255"/>
        </w:trPr>
        <w:tc>
          <w:tcPr>
            <w:tcW w:w="720" w:type="dxa"/>
            <w:shd w:val="clear" w:color="auto" w:fill="auto"/>
            <w:noWrap/>
            <w:vAlign w:val="bottom"/>
            <w:hideMark/>
          </w:tcPr>
          <w:p w:rsidR="004D4D86" w:rsidRPr="00C64A36" w:rsidRDefault="004D4D86" w:rsidP="000547C1">
            <w:pPr>
              <w:jc w:val="center"/>
              <w:rPr>
                <w:sz w:val="20"/>
                <w:szCs w:val="20"/>
              </w:rPr>
            </w:pPr>
            <w:r w:rsidRPr="00C64A36">
              <w:rPr>
                <w:sz w:val="20"/>
                <w:szCs w:val="20"/>
              </w:rPr>
              <w:t>2</w:t>
            </w:r>
          </w:p>
        </w:tc>
        <w:tc>
          <w:tcPr>
            <w:tcW w:w="5338" w:type="dxa"/>
            <w:shd w:val="clear" w:color="auto" w:fill="auto"/>
            <w:noWrap/>
            <w:vAlign w:val="bottom"/>
            <w:hideMark/>
          </w:tcPr>
          <w:p w:rsidR="004D4D86" w:rsidRPr="00C64A36" w:rsidRDefault="004D4D86" w:rsidP="000547C1">
            <w:pPr>
              <w:rPr>
                <w:sz w:val="20"/>
                <w:szCs w:val="20"/>
              </w:rPr>
            </w:pPr>
            <w:r w:rsidRPr="00C64A36">
              <w:rPr>
                <w:sz w:val="20"/>
                <w:szCs w:val="20"/>
              </w:rPr>
              <w:t>Трошкови горива и енергије</w:t>
            </w:r>
          </w:p>
        </w:tc>
        <w:tc>
          <w:tcPr>
            <w:tcW w:w="2042" w:type="dxa"/>
            <w:shd w:val="clear" w:color="auto" w:fill="auto"/>
            <w:noWrap/>
            <w:vAlign w:val="bottom"/>
            <w:hideMark/>
          </w:tcPr>
          <w:p w:rsidR="004D4D86" w:rsidRPr="00C64A36" w:rsidRDefault="004D4D86" w:rsidP="000547C1">
            <w:pPr>
              <w:jc w:val="right"/>
              <w:rPr>
                <w:sz w:val="20"/>
                <w:szCs w:val="20"/>
              </w:rPr>
            </w:pPr>
            <w:r w:rsidRPr="00C64A36">
              <w:rPr>
                <w:sz w:val="20"/>
                <w:szCs w:val="20"/>
              </w:rPr>
              <w:t>1,109,914.67</w:t>
            </w:r>
          </w:p>
        </w:tc>
      </w:tr>
      <w:tr w:rsidR="004D4D86" w:rsidRPr="00C64A36" w:rsidTr="000547C1">
        <w:trPr>
          <w:trHeight w:val="255"/>
        </w:trPr>
        <w:tc>
          <w:tcPr>
            <w:tcW w:w="720" w:type="dxa"/>
            <w:shd w:val="clear" w:color="auto" w:fill="auto"/>
            <w:noWrap/>
            <w:vAlign w:val="bottom"/>
            <w:hideMark/>
          </w:tcPr>
          <w:p w:rsidR="004D4D86" w:rsidRPr="00C64A36" w:rsidRDefault="004D4D86" w:rsidP="000547C1">
            <w:pPr>
              <w:jc w:val="center"/>
              <w:rPr>
                <w:sz w:val="20"/>
                <w:szCs w:val="20"/>
              </w:rPr>
            </w:pPr>
            <w:r w:rsidRPr="00C64A36">
              <w:rPr>
                <w:sz w:val="20"/>
                <w:szCs w:val="20"/>
              </w:rPr>
              <w:t>3</w:t>
            </w:r>
          </w:p>
        </w:tc>
        <w:tc>
          <w:tcPr>
            <w:tcW w:w="5338" w:type="dxa"/>
            <w:shd w:val="clear" w:color="auto" w:fill="auto"/>
            <w:noWrap/>
            <w:vAlign w:val="bottom"/>
            <w:hideMark/>
          </w:tcPr>
          <w:p w:rsidR="004D4D86" w:rsidRPr="00C64A36" w:rsidRDefault="004D4D86" w:rsidP="000547C1">
            <w:pPr>
              <w:rPr>
                <w:sz w:val="20"/>
                <w:szCs w:val="20"/>
              </w:rPr>
            </w:pPr>
            <w:r w:rsidRPr="00C64A36">
              <w:rPr>
                <w:sz w:val="20"/>
                <w:szCs w:val="20"/>
              </w:rPr>
              <w:t>Трошкови отписа алата и инвентара</w:t>
            </w:r>
          </w:p>
        </w:tc>
        <w:tc>
          <w:tcPr>
            <w:tcW w:w="2042" w:type="dxa"/>
            <w:shd w:val="clear" w:color="auto" w:fill="auto"/>
            <w:noWrap/>
            <w:vAlign w:val="bottom"/>
            <w:hideMark/>
          </w:tcPr>
          <w:p w:rsidR="004D4D86" w:rsidRPr="00C64A36" w:rsidRDefault="004D4D86" w:rsidP="000547C1">
            <w:pPr>
              <w:jc w:val="right"/>
              <w:rPr>
                <w:sz w:val="20"/>
                <w:szCs w:val="20"/>
              </w:rPr>
            </w:pPr>
            <w:r w:rsidRPr="00C64A36">
              <w:rPr>
                <w:sz w:val="20"/>
                <w:szCs w:val="20"/>
              </w:rPr>
              <w:t>0.00</w:t>
            </w:r>
          </w:p>
        </w:tc>
      </w:tr>
      <w:tr w:rsidR="004D4D86" w:rsidRPr="00C64A36" w:rsidTr="000547C1">
        <w:trPr>
          <w:trHeight w:val="255"/>
        </w:trPr>
        <w:tc>
          <w:tcPr>
            <w:tcW w:w="720" w:type="dxa"/>
            <w:shd w:val="clear" w:color="auto" w:fill="auto"/>
            <w:noWrap/>
            <w:vAlign w:val="bottom"/>
            <w:hideMark/>
          </w:tcPr>
          <w:p w:rsidR="004D4D86" w:rsidRPr="00C64A36" w:rsidRDefault="004D4D86" w:rsidP="000547C1">
            <w:pPr>
              <w:jc w:val="center"/>
              <w:rPr>
                <w:sz w:val="20"/>
                <w:szCs w:val="20"/>
              </w:rPr>
            </w:pPr>
            <w:r w:rsidRPr="00C64A36">
              <w:rPr>
                <w:sz w:val="20"/>
                <w:szCs w:val="20"/>
              </w:rPr>
              <w:t>4</w:t>
            </w:r>
          </w:p>
        </w:tc>
        <w:tc>
          <w:tcPr>
            <w:tcW w:w="5338" w:type="dxa"/>
            <w:shd w:val="clear" w:color="auto" w:fill="auto"/>
            <w:noWrap/>
            <w:vAlign w:val="bottom"/>
            <w:hideMark/>
          </w:tcPr>
          <w:p w:rsidR="004D4D86" w:rsidRPr="00C64A36" w:rsidRDefault="004D4D86" w:rsidP="000547C1">
            <w:pPr>
              <w:rPr>
                <w:sz w:val="20"/>
                <w:szCs w:val="20"/>
              </w:rPr>
            </w:pPr>
            <w:r w:rsidRPr="00C64A36">
              <w:rPr>
                <w:sz w:val="20"/>
                <w:szCs w:val="20"/>
              </w:rPr>
              <w:t>Бруто зараде</w:t>
            </w:r>
          </w:p>
        </w:tc>
        <w:tc>
          <w:tcPr>
            <w:tcW w:w="2042" w:type="dxa"/>
            <w:shd w:val="clear" w:color="auto" w:fill="auto"/>
            <w:noWrap/>
            <w:vAlign w:val="bottom"/>
            <w:hideMark/>
          </w:tcPr>
          <w:p w:rsidR="004D4D86" w:rsidRPr="00C64A36" w:rsidRDefault="004D4D86" w:rsidP="000547C1">
            <w:pPr>
              <w:jc w:val="right"/>
              <w:rPr>
                <w:sz w:val="20"/>
                <w:szCs w:val="20"/>
              </w:rPr>
            </w:pPr>
            <w:r w:rsidRPr="00C64A36">
              <w:rPr>
                <w:sz w:val="20"/>
                <w:szCs w:val="20"/>
              </w:rPr>
              <w:t>18,471,752.21</w:t>
            </w:r>
          </w:p>
        </w:tc>
      </w:tr>
      <w:tr w:rsidR="004D4D86" w:rsidRPr="00C64A36" w:rsidTr="000547C1">
        <w:trPr>
          <w:trHeight w:val="255"/>
        </w:trPr>
        <w:tc>
          <w:tcPr>
            <w:tcW w:w="720" w:type="dxa"/>
            <w:shd w:val="clear" w:color="auto" w:fill="auto"/>
            <w:noWrap/>
            <w:vAlign w:val="bottom"/>
            <w:hideMark/>
          </w:tcPr>
          <w:p w:rsidR="004D4D86" w:rsidRPr="00C64A36" w:rsidRDefault="004D4D86" w:rsidP="000547C1">
            <w:pPr>
              <w:jc w:val="center"/>
              <w:rPr>
                <w:sz w:val="20"/>
                <w:szCs w:val="20"/>
              </w:rPr>
            </w:pPr>
            <w:r w:rsidRPr="00C64A36">
              <w:rPr>
                <w:sz w:val="20"/>
                <w:szCs w:val="20"/>
              </w:rPr>
              <w:t>5</w:t>
            </w:r>
          </w:p>
        </w:tc>
        <w:tc>
          <w:tcPr>
            <w:tcW w:w="5338" w:type="dxa"/>
            <w:shd w:val="clear" w:color="auto" w:fill="auto"/>
            <w:noWrap/>
            <w:vAlign w:val="bottom"/>
            <w:hideMark/>
          </w:tcPr>
          <w:p w:rsidR="004D4D86" w:rsidRPr="00C64A36" w:rsidRDefault="004D4D86" w:rsidP="000547C1">
            <w:pPr>
              <w:rPr>
                <w:sz w:val="20"/>
                <w:szCs w:val="20"/>
              </w:rPr>
            </w:pPr>
            <w:r w:rsidRPr="00C64A36">
              <w:rPr>
                <w:sz w:val="20"/>
                <w:szCs w:val="20"/>
              </w:rPr>
              <w:t>Доприноси на терет послодавца</w:t>
            </w:r>
          </w:p>
        </w:tc>
        <w:tc>
          <w:tcPr>
            <w:tcW w:w="2042" w:type="dxa"/>
            <w:shd w:val="clear" w:color="auto" w:fill="auto"/>
            <w:noWrap/>
            <w:vAlign w:val="bottom"/>
            <w:hideMark/>
          </w:tcPr>
          <w:p w:rsidR="004D4D86" w:rsidRPr="00C64A36" w:rsidRDefault="004D4D86" w:rsidP="000547C1">
            <w:pPr>
              <w:jc w:val="right"/>
              <w:rPr>
                <w:sz w:val="20"/>
                <w:szCs w:val="20"/>
              </w:rPr>
            </w:pPr>
            <w:r w:rsidRPr="00C64A36">
              <w:rPr>
                <w:sz w:val="20"/>
                <w:szCs w:val="20"/>
              </w:rPr>
              <w:t>3,316,043.62</w:t>
            </w:r>
          </w:p>
        </w:tc>
      </w:tr>
      <w:tr w:rsidR="004D4D86" w:rsidRPr="00C64A36" w:rsidTr="000547C1">
        <w:trPr>
          <w:trHeight w:val="255"/>
        </w:trPr>
        <w:tc>
          <w:tcPr>
            <w:tcW w:w="720" w:type="dxa"/>
            <w:shd w:val="clear" w:color="auto" w:fill="auto"/>
            <w:noWrap/>
            <w:vAlign w:val="bottom"/>
            <w:hideMark/>
          </w:tcPr>
          <w:p w:rsidR="004D4D86" w:rsidRPr="00C64A36" w:rsidRDefault="004D4D86" w:rsidP="000547C1">
            <w:pPr>
              <w:jc w:val="center"/>
              <w:rPr>
                <w:sz w:val="20"/>
                <w:szCs w:val="20"/>
              </w:rPr>
            </w:pPr>
            <w:r w:rsidRPr="00C64A36">
              <w:rPr>
                <w:sz w:val="20"/>
                <w:szCs w:val="20"/>
              </w:rPr>
              <w:t>6</w:t>
            </w:r>
          </w:p>
        </w:tc>
        <w:tc>
          <w:tcPr>
            <w:tcW w:w="5338" w:type="dxa"/>
            <w:shd w:val="clear" w:color="auto" w:fill="auto"/>
            <w:noWrap/>
            <w:vAlign w:val="bottom"/>
            <w:hideMark/>
          </w:tcPr>
          <w:p w:rsidR="004D4D86" w:rsidRPr="00C64A36" w:rsidRDefault="004D4D86" w:rsidP="000547C1">
            <w:pPr>
              <w:rPr>
                <w:sz w:val="20"/>
                <w:szCs w:val="20"/>
              </w:rPr>
            </w:pPr>
            <w:r w:rsidRPr="00C64A36">
              <w:rPr>
                <w:sz w:val="20"/>
                <w:szCs w:val="20"/>
              </w:rPr>
              <w:t>Накнаде по уговору о делу</w:t>
            </w:r>
          </w:p>
        </w:tc>
        <w:tc>
          <w:tcPr>
            <w:tcW w:w="2042" w:type="dxa"/>
            <w:shd w:val="clear" w:color="auto" w:fill="auto"/>
            <w:noWrap/>
            <w:vAlign w:val="bottom"/>
            <w:hideMark/>
          </w:tcPr>
          <w:p w:rsidR="004D4D86" w:rsidRPr="00C64A36" w:rsidRDefault="004D4D86" w:rsidP="000547C1">
            <w:pPr>
              <w:jc w:val="right"/>
              <w:rPr>
                <w:sz w:val="20"/>
                <w:szCs w:val="20"/>
              </w:rPr>
            </w:pPr>
            <w:r w:rsidRPr="00C64A36">
              <w:rPr>
                <w:sz w:val="20"/>
                <w:szCs w:val="20"/>
              </w:rPr>
              <w:t>0.00</w:t>
            </w:r>
          </w:p>
        </w:tc>
      </w:tr>
      <w:tr w:rsidR="004D4D86" w:rsidRPr="00C64A36" w:rsidTr="000547C1">
        <w:trPr>
          <w:trHeight w:val="255"/>
        </w:trPr>
        <w:tc>
          <w:tcPr>
            <w:tcW w:w="720" w:type="dxa"/>
            <w:shd w:val="clear" w:color="auto" w:fill="auto"/>
            <w:noWrap/>
            <w:vAlign w:val="bottom"/>
            <w:hideMark/>
          </w:tcPr>
          <w:p w:rsidR="004D4D86" w:rsidRPr="00C64A36" w:rsidRDefault="004D4D86" w:rsidP="000547C1">
            <w:pPr>
              <w:jc w:val="center"/>
              <w:rPr>
                <w:sz w:val="20"/>
                <w:szCs w:val="20"/>
              </w:rPr>
            </w:pPr>
            <w:r w:rsidRPr="00C64A36">
              <w:rPr>
                <w:sz w:val="20"/>
                <w:szCs w:val="20"/>
              </w:rPr>
              <w:t>7</w:t>
            </w:r>
          </w:p>
        </w:tc>
        <w:tc>
          <w:tcPr>
            <w:tcW w:w="5338" w:type="dxa"/>
            <w:shd w:val="clear" w:color="auto" w:fill="auto"/>
            <w:noWrap/>
            <w:vAlign w:val="bottom"/>
            <w:hideMark/>
          </w:tcPr>
          <w:p w:rsidR="004D4D86" w:rsidRPr="00C64A36" w:rsidRDefault="004D4D86" w:rsidP="000547C1">
            <w:pPr>
              <w:rPr>
                <w:sz w:val="20"/>
                <w:szCs w:val="20"/>
              </w:rPr>
            </w:pPr>
            <w:r w:rsidRPr="00C64A36">
              <w:rPr>
                <w:sz w:val="20"/>
                <w:szCs w:val="20"/>
              </w:rPr>
              <w:t>Накнаде по ауторским уговорима</w:t>
            </w:r>
          </w:p>
        </w:tc>
        <w:tc>
          <w:tcPr>
            <w:tcW w:w="2042" w:type="dxa"/>
            <w:shd w:val="clear" w:color="auto" w:fill="auto"/>
            <w:noWrap/>
            <w:vAlign w:val="bottom"/>
            <w:hideMark/>
          </w:tcPr>
          <w:p w:rsidR="004D4D86" w:rsidRPr="00C64A36" w:rsidRDefault="004D4D86" w:rsidP="000547C1">
            <w:pPr>
              <w:jc w:val="right"/>
              <w:rPr>
                <w:sz w:val="20"/>
                <w:szCs w:val="20"/>
              </w:rPr>
            </w:pPr>
            <w:r w:rsidRPr="00C64A36">
              <w:rPr>
                <w:sz w:val="20"/>
                <w:szCs w:val="20"/>
              </w:rPr>
              <w:t>489,107.11</w:t>
            </w:r>
          </w:p>
        </w:tc>
      </w:tr>
      <w:tr w:rsidR="004D4D86" w:rsidRPr="00C64A36" w:rsidTr="000547C1">
        <w:trPr>
          <w:trHeight w:val="255"/>
        </w:trPr>
        <w:tc>
          <w:tcPr>
            <w:tcW w:w="720" w:type="dxa"/>
            <w:shd w:val="clear" w:color="auto" w:fill="auto"/>
            <w:noWrap/>
            <w:vAlign w:val="bottom"/>
            <w:hideMark/>
          </w:tcPr>
          <w:p w:rsidR="004D4D86" w:rsidRPr="00C64A36" w:rsidRDefault="004D4D86" w:rsidP="000547C1">
            <w:pPr>
              <w:jc w:val="center"/>
              <w:rPr>
                <w:sz w:val="20"/>
                <w:szCs w:val="20"/>
              </w:rPr>
            </w:pPr>
            <w:r w:rsidRPr="00C64A36">
              <w:rPr>
                <w:sz w:val="20"/>
                <w:szCs w:val="20"/>
              </w:rPr>
              <w:t>8</w:t>
            </w:r>
          </w:p>
        </w:tc>
        <w:tc>
          <w:tcPr>
            <w:tcW w:w="5338" w:type="dxa"/>
            <w:shd w:val="clear" w:color="auto" w:fill="auto"/>
            <w:noWrap/>
            <w:vAlign w:val="bottom"/>
            <w:hideMark/>
          </w:tcPr>
          <w:p w:rsidR="004D4D86" w:rsidRPr="00C64A36" w:rsidRDefault="004D4D86" w:rsidP="000547C1">
            <w:pPr>
              <w:rPr>
                <w:sz w:val="20"/>
                <w:szCs w:val="20"/>
              </w:rPr>
            </w:pPr>
            <w:r w:rsidRPr="00C64A36">
              <w:rPr>
                <w:sz w:val="20"/>
                <w:szCs w:val="20"/>
              </w:rPr>
              <w:t>Трошкови накнада председнику УО</w:t>
            </w:r>
          </w:p>
        </w:tc>
        <w:tc>
          <w:tcPr>
            <w:tcW w:w="2042" w:type="dxa"/>
            <w:shd w:val="clear" w:color="auto" w:fill="auto"/>
            <w:noWrap/>
            <w:vAlign w:val="bottom"/>
            <w:hideMark/>
          </w:tcPr>
          <w:p w:rsidR="004D4D86" w:rsidRPr="00C64A36" w:rsidRDefault="004D4D86" w:rsidP="000547C1">
            <w:pPr>
              <w:jc w:val="right"/>
              <w:rPr>
                <w:color w:val="000000"/>
                <w:sz w:val="20"/>
                <w:szCs w:val="20"/>
              </w:rPr>
            </w:pPr>
            <w:r w:rsidRPr="00C64A36">
              <w:rPr>
                <w:color w:val="000000"/>
                <w:sz w:val="20"/>
                <w:szCs w:val="20"/>
              </w:rPr>
              <w:t>665231.04</w:t>
            </w:r>
          </w:p>
        </w:tc>
      </w:tr>
      <w:tr w:rsidR="004D4D86" w:rsidRPr="00C64A36" w:rsidTr="000547C1">
        <w:trPr>
          <w:trHeight w:val="255"/>
        </w:trPr>
        <w:tc>
          <w:tcPr>
            <w:tcW w:w="720" w:type="dxa"/>
            <w:shd w:val="clear" w:color="auto" w:fill="auto"/>
            <w:noWrap/>
            <w:vAlign w:val="bottom"/>
            <w:hideMark/>
          </w:tcPr>
          <w:p w:rsidR="004D4D86" w:rsidRPr="00C64A36" w:rsidRDefault="004D4D86" w:rsidP="000547C1">
            <w:pPr>
              <w:jc w:val="center"/>
              <w:rPr>
                <w:sz w:val="20"/>
                <w:szCs w:val="20"/>
              </w:rPr>
            </w:pPr>
            <w:r w:rsidRPr="00C64A36">
              <w:rPr>
                <w:sz w:val="20"/>
                <w:szCs w:val="20"/>
              </w:rPr>
              <w:t>8а</w:t>
            </w:r>
          </w:p>
        </w:tc>
        <w:tc>
          <w:tcPr>
            <w:tcW w:w="5338" w:type="dxa"/>
            <w:shd w:val="clear" w:color="auto" w:fill="auto"/>
            <w:noWrap/>
            <w:vAlign w:val="bottom"/>
            <w:hideMark/>
          </w:tcPr>
          <w:p w:rsidR="004D4D86" w:rsidRPr="00C64A36" w:rsidRDefault="004D4D86" w:rsidP="000547C1">
            <w:pPr>
              <w:rPr>
                <w:sz w:val="20"/>
                <w:szCs w:val="20"/>
              </w:rPr>
            </w:pPr>
            <w:r w:rsidRPr="00C64A36">
              <w:rPr>
                <w:sz w:val="20"/>
                <w:szCs w:val="20"/>
              </w:rPr>
              <w:t>Трошкови накнада замен.председника УО</w:t>
            </w:r>
          </w:p>
        </w:tc>
        <w:tc>
          <w:tcPr>
            <w:tcW w:w="2042" w:type="dxa"/>
            <w:shd w:val="clear" w:color="auto" w:fill="auto"/>
            <w:noWrap/>
            <w:vAlign w:val="bottom"/>
            <w:hideMark/>
          </w:tcPr>
          <w:p w:rsidR="004D4D86" w:rsidRPr="00C64A36" w:rsidRDefault="004D4D86" w:rsidP="000547C1">
            <w:pPr>
              <w:jc w:val="right"/>
              <w:rPr>
                <w:sz w:val="20"/>
                <w:szCs w:val="20"/>
              </w:rPr>
            </w:pPr>
            <w:r w:rsidRPr="00C64A36">
              <w:rPr>
                <w:sz w:val="20"/>
                <w:szCs w:val="20"/>
              </w:rPr>
              <w:t>399,138.60</w:t>
            </w:r>
          </w:p>
        </w:tc>
      </w:tr>
      <w:tr w:rsidR="004D4D86" w:rsidRPr="00C64A36" w:rsidTr="000547C1">
        <w:trPr>
          <w:trHeight w:val="255"/>
        </w:trPr>
        <w:tc>
          <w:tcPr>
            <w:tcW w:w="720" w:type="dxa"/>
            <w:shd w:val="clear" w:color="auto" w:fill="auto"/>
            <w:noWrap/>
            <w:vAlign w:val="bottom"/>
            <w:hideMark/>
          </w:tcPr>
          <w:p w:rsidR="004D4D86" w:rsidRPr="00C64A36" w:rsidRDefault="004D4D86" w:rsidP="000547C1">
            <w:pPr>
              <w:jc w:val="center"/>
              <w:rPr>
                <w:sz w:val="20"/>
                <w:szCs w:val="20"/>
              </w:rPr>
            </w:pPr>
            <w:r w:rsidRPr="00C64A36">
              <w:rPr>
                <w:sz w:val="20"/>
                <w:szCs w:val="20"/>
              </w:rPr>
              <w:t>9а</w:t>
            </w:r>
          </w:p>
        </w:tc>
        <w:tc>
          <w:tcPr>
            <w:tcW w:w="5338" w:type="dxa"/>
            <w:shd w:val="clear" w:color="auto" w:fill="auto"/>
            <w:noWrap/>
            <w:vAlign w:val="bottom"/>
            <w:hideMark/>
          </w:tcPr>
          <w:p w:rsidR="004D4D86" w:rsidRPr="00C64A36" w:rsidRDefault="004D4D86" w:rsidP="000547C1">
            <w:pPr>
              <w:rPr>
                <w:sz w:val="20"/>
                <w:szCs w:val="20"/>
              </w:rPr>
            </w:pPr>
            <w:r w:rsidRPr="00C64A36">
              <w:rPr>
                <w:sz w:val="20"/>
                <w:szCs w:val="20"/>
              </w:rPr>
              <w:t>Накнаде трошкова запослених - превоз</w:t>
            </w:r>
          </w:p>
        </w:tc>
        <w:tc>
          <w:tcPr>
            <w:tcW w:w="2042" w:type="dxa"/>
            <w:shd w:val="clear" w:color="auto" w:fill="auto"/>
            <w:noWrap/>
            <w:vAlign w:val="bottom"/>
            <w:hideMark/>
          </w:tcPr>
          <w:p w:rsidR="004D4D86" w:rsidRPr="00C64A36" w:rsidRDefault="004D4D86" w:rsidP="000547C1">
            <w:pPr>
              <w:jc w:val="right"/>
              <w:rPr>
                <w:sz w:val="20"/>
                <w:szCs w:val="20"/>
              </w:rPr>
            </w:pPr>
            <w:r w:rsidRPr="00C64A36">
              <w:rPr>
                <w:sz w:val="20"/>
                <w:szCs w:val="20"/>
              </w:rPr>
              <w:t>407,860.50</w:t>
            </w:r>
          </w:p>
        </w:tc>
      </w:tr>
      <w:tr w:rsidR="004D4D86" w:rsidRPr="00C64A36" w:rsidTr="000547C1">
        <w:trPr>
          <w:trHeight w:val="255"/>
        </w:trPr>
        <w:tc>
          <w:tcPr>
            <w:tcW w:w="720" w:type="dxa"/>
            <w:shd w:val="clear" w:color="auto" w:fill="auto"/>
            <w:noWrap/>
            <w:vAlign w:val="bottom"/>
            <w:hideMark/>
          </w:tcPr>
          <w:p w:rsidR="004D4D86" w:rsidRPr="00C64A36" w:rsidRDefault="004D4D86" w:rsidP="000547C1">
            <w:pPr>
              <w:jc w:val="center"/>
              <w:rPr>
                <w:sz w:val="20"/>
                <w:szCs w:val="20"/>
              </w:rPr>
            </w:pPr>
            <w:r w:rsidRPr="00C64A36">
              <w:rPr>
                <w:sz w:val="20"/>
                <w:szCs w:val="20"/>
              </w:rPr>
              <w:t>9б</w:t>
            </w:r>
          </w:p>
        </w:tc>
        <w:tc>
          <w:tcPr>
            <w:tcW w:w="5338" w:type="dxa"/>
            <w:shd w:val="clear" w:color="auto" w:fill="auto"/>
            <w:noWrap/>
            <w:vAlign w:val="bottom"/>
            <w:hideMark/>
          </w:tcPr>
          <w:p w:rsidR="004D4D86" w:rsidRPr="00C64A36" w:rsidRDefault="004D4D86" w:rsidP="000547C1">
            <w:pPr>
              <w:rPr>
                <w:sz w:val="20"/>
                <w:szCs w:val="20"/>
              </w:rPr>
            </w:pPr>
            <w:r w:rsidRPr="00C64A36">
              <w:rPr>
                <w:sz w:val="20"/>
                <w:szCs w:val="20"/>
              </w:rPr>
              <w:t>Накнаде трошкова запослених - служб. пут</w:t>
            </w:r>
          </w:p>
        </w:tc>
        <w:tc>
          <w:tcPr>
            <w:tcW w:w="2042" w:type="dxa"/>
            <w:shd w:val="clear" w:color="auto" w:fill="auto"/>
            <w:noWrap/>
            <w:vAlign w:val="bottom"/>
            <w:hideMark/>
          </w:tcPr>
          <w:p w:rsidR="004D4D86" w:rsidRPr="00C64A36" w:rsidRDefault="004D4D86" w:rsidP="000547C1">
            <w:pPr>
              <w:jc w:val="right"/>
              <w:rPr>
                <w:sz w:val="20"/>
                <w:szCs w:val="20"/>
              </w:rPr>
            </w:pPr>
            <w:r w:rsidRPr="00C64A36">
              <w:rPr>
                <w:sz w:val="20"/>
                <w:szCs w:val="20"/>
              </w:rPr>
              <w:t>255,780.92</w:t>
            </w:r>
          </w:p>
        </w:tc>
      </w:tr>
      <w:tr w:rsidR="004D4D86" w:rsidRPr="00C64A36" w:rsidTr="000547C1">
        <w:trPr>
          <w:trHeight w:val="255"/>
        </w:trPr>
        <w:tc>
          <w:tcPr>
            <w:tcW w:w="720" w:type="dxa"/>
            <w:shd w:val="clear" w:color="auto" w:fill="auto"/>
            <w:noWrap/>
            <w:vAlign w:val="bottom"/>
            <w:hideMark/>
          </w:tcPr>
          <w:p w:rsidR="004D4D86" w:rsidRPr="00C64A36" w:rsidRDefault="004D4D86" w:rsidP="000547C1">
            <w:pPr>
              <w:jc w:val="center"/>
              <w:rPr>
                <w:sz w:val="20"/>
                <w:szCs w:val="20"/>
              </w:rPr>
            </w:pPr>
            <w:r w:rsidRPr="00C64A36">
              <w:rPr>
                <w:sz w:val="20"/>
                <w:szCs w:val="20"/>
              </w:rPr>
              <w:t>9в</w:t>
            </w:r>
          </w:p>
        </w:tc>
        <w:tc>
          <w:tcPr>
            <w:tcW w:w="5338" w:type="dxa"/>
            <w:shd w:val="clear" w:color="auto" w:fill="auto"/>
            <w:noWrap/>
            <w:vAlign w:val="bottom"/>
            <w:hideMark/>
          </w:tcPr>
          <w:p w:rsidR="004D4D86" w:rsidRPr="00C64A36" w:rsidRDefault="004D4D86" w:rsidP="000547C1">
            <w:pPr>
              <w:rPr>
                <w:sz w:val="20"/>
                <w:szCs w:val="20"/>
              </w:rPr>
            </w:pPr>
            <w:r w:rsidRPr="00C64A36">
              <w:rPr>
                <w:sz w:val="20"/>
                <w:szCs w:val="20"/>
              </w:rPr>
              <w:t>Давања деци запослених - Нова година</w:t>
            </w:r>
          </w:p>
        </w:tc>
        <w:tc>
          <w:tcPr>
            <w:tcW w:w="2042" w:type="dxa"/>
            <w:shd w:val="clear" w:color="auto" w:fill="auto"/>
            <w:noWrap/>
            <w:vAlign w:val="bottom"/>
            <w:hideMark/>
          </w:tcPr>
          <w:p w:rsidR="004D4D86" w:rsidRPr="00C64A36" w:rsidRDefault="004D4D86" w:rsidP="000547C1">
            <w:pPr>
              <w:jc w:val="right"/>
              <w:rPr>
                <w:sz w:val="20"/>
                <w:szCs w:val="20"/>
              </w:rPr>
            </w:pPr>
            <w:r w:rsidRPr="00C64A36">
              <w:rPr>
                <w:sz w:val="20"/>
                <w:szCs w:val="20"/>
              </w:rPr>
              <w:t>83,817.00</w:t>
            </w:r>
          </w:p>
        </w:tc>
      </w:tr>
      <w:tr w:rsidR="004D4D86" w:rsidRPr="00C64A36" w:rsidTr="000547C1">
        <w:trPr>
          <w:trHeight w:val="255"/>
        </w:trPr>
        <w:tc>
          <w:tcPr>
            <w:tcW w:w="720" w:type="dxa"/>
            <w:shd w:val="clear" w:color="auto" w:fill="auto"/>
            <w:noWrap/>
            <w:vAlign w:val="bottom"/>
            <w:hideMark/>
          </w:tcPr>
          <w:p w:rsidR="004D4D86" w:rsidRPr="00C64A36" w:rsidRDefault="004D4D86" w:rsidP="000547C1">
            <w:pPr>
              <w:jc w:val="center"/>
              <w:rPr>
                <w:sz w:val="20"/>
                <w:szCs w:val="20"/>
              </w:rPr>
            </w:pPr>
            <w:r w:rsidRPr="00C64A36">
              <w:rPr>
                <w:sz w:val="20"/>
                <w:szCs w:val="20"/>
              </w:rPr>
              <w:t>9г</w:t>
            </w:r>
          </w:p>
        </w:tc>
        <w:tc>
          <w:tcPr>
            <w:tcW w:w="5338" w:type="dxa"/>
            <w:shd w:val="clear" w:color="auto" w:fill="auto"/>
            <w:noWrap/>
            <w:vAlign w:val="bottom"/>
            <w:hideMark/>
          </w:tcPr>
          <w:p w:rsidR="004D4D86" w:rsidRPr="00C64A36" w:rsidRDefault="004D4D86" w:rsidP="000547C1">
            <w:pPr>
              <w:rPr>
                <w:sz w:val="20"/>
                <w:szCs w:val="20"/>
              </w:rPr>
            </w:pPr>
            <w:r w:rsidRPr="00C64A36">
              <w:rPr>
                <w:sz w:val="20"/>
                <w:szCs w:val="20"/>
              </w:rPr>
              <w:t>Накнада трошк. другим физичким лицима</w:t>
            </w:r>
          </w:p>
        </w:tc>
        <w:tc>
          <w:tcPr>
            <w:tcW w:w="2042" w:type="dxa"/>
            <w:shd w:val="clear" w:color="auto" w:fill="auto"/>
            <w:noWrap/>
            <w:vAlign w:val="bottom"/>
            <w:hideMark/>
          </w:tcPr>
          <w:p w:rsidR="004D4D86" w:rsidRPr="00C64A36" w:rsidRDefault="004D4D86" w:rsidP="000547C1">
            <w:pPr>
              <w:jc w:val="right"/>
              <w:rPr>
                <w:sz w:val="20"/>
                <w:szCs w:val="20"/>
              </w:rPr>
            </w:pPr>
            <w:r w:rsidRPr="00C64A36">
              <w:rPr>
                <w:sz w:val="20"/>
                <w:szCs w:val="20"/>
              </w:rPr>
              <w:t>86,512.48</w:t>
            </w:r>
          </w:p>
        </w:tc>
      </w:tr>
      <w:tr w:rsidR="004D4D86" w:rsidRPr="00C64A36" w:rsidTr="000547C1">
        <w:trPr>
          <w:trHeight w:val="255"/>
        </w:trPr>
        <w:tc>
          <w:tcPr>
            <w:tcW w:w="720" w:type="dxa"/>
            <w:shd w:val="clear" w:color="auto" w:fill="auto"/>
            <w:noWrap/>
            <w:vAlign w:val="bottom"/>
            <w:hideMark/>
          </w:tcPr>
          <w:p w:rsidR="004D4D86" w:rsidRPr="00C64A36" w:rsidRDefault="004D4D86" w:rsidP="000547C1">
            <w:pPr>
              <w:jc w:val="center"/>
              <w:rPr>
                <w:sz w:val="20"/>
                <w:szCs w:val="20"/>
              </w:rPr>
            </w:pPr>
            <w:r w:rsidRPr="00C64A36">
              <w:rPr>
                <w:sz w:val="20"/>
                <w:szCs w:val="20"/>
              </w:rPr>
              <w:t>9д</w:t>
            </w:r>
          </w:p>
        </w:tc>
        <w:tc>
          <w:tcPr>
            <w:tcW w:w="5338" w:type="dxa"/>
            <w:shd w:val="clear" w:color="auto" w:fill="auto"/>
            <w:noWrap/>
            <w:vAlign w:val="bottom"/>
            <w:hideMark/>
          </w:tcPr>
          <w:p w:rsidR="004D4D86" w:rsidRPr="00C64A36" w:rsidRDefault="004D4D86" w:rsidP="000547C1">
            <w:pPr>
              <w:rPr>
                <w:sz w:val="20"/>
                <w:szCs w:val="20"/>
              </w:rPr>
            </w:pPr>
            <w:r w:rsidRPr="00C64A36">
              <w:rPr>
                <w:sz w:val="20"/>
                <w:szCs w:val="20"/>
              </w:rPr>
              <w:t>Отпремнине и јубиларне награде</w:t>
            </w:r>
          </w:p>
        </w:tc>
        <w:tc>
          <w:tcPr>
            <w:tcW w:w="2042" w:type="dxa"/>
            <w:shd w:val="clear" w:color="auto" w:fill="auto"/>
            <w:noWrap/>
            <w:vAlign w:val="bottom"/>
            <w:hideMark/>
          </w:tcPr>
          <w:p w:rsidR="004D4D86" w:rsidRPr="00C64A36" w:rsidRDefault="004D4D86" w:rsidP="000547C1">
            <w:pPr>
              <w:jc w:val="right"/>
              <w:rPr>
                <w:sz w:val="20"/>
                <w:szCs w:val="20"/>
              </w:rPr>
            </w:pPr>
            <w:r w:rsidRPr="00C64A36">
              <w:rPr>
                <w:sz w:val="20"/>
                <w:szCs w:val="20"/>
              </w:rPr>
              <w:t>1,832,709.77</w:t>
            </w:r>
          </w:p>
        </w:tc>
      </w:tr>
      <w:tr w:rsidR="004D4D86" w:rsidRPr="00C64A36" w:rsidTr="000547C1">
        <w:trPr>
          <w:trHeight w:val="255"/>
        </w:trPr>
        <w:tc>
          <w:tcPr>
            <w:tcW w:w="720" w:type="dxa"/>
            <w:shd w:val="clear" w:color="auto" w:fill="auto"/>
            <w:noWrap/>
            <w:vAlign w:val="bottom"/>
            <w:hideMark/>
          </w:tcPr>
          <w:p w:rsidR="004D4D86" w:rsidRPr="00C64A36" w:rsidRDefault="004D4D86" w:rsidP="000547C1">
            <w:pPr>
              <w:jc w:val="center"/>
              <w:rPr>
                <w:sz w:val="20"/>
                <w:szCs w:val="20"/>
              </w:rPr>
            </w:pPr>
            <w:r w:rsidRPr="00C64A36">
              <w:rPr>
                <w:sz w:val="20"/>
                <w:szCs w:val="20"/>
              </w:rPr>
              <w:t>10</w:t>
            </w:r>
          </w:p>
        </w:tc>
        <w:tc>
          <w:tcPr>
            <w:tcW w:w="5338" w:type="dxa"/>
            <w:shd w:val="clear" w:color="auto" w:fill="auto"/>
            <w:noWrap/>
            <w:vAlign w:val="bottom"/>
            <w:hideMark/>
          </w:tcPr>
          <w:p w:rsidR="004D4D86" w:rsidRPr="00C64A36" w:rsidRDefault="004D4D86" w:rsidP="000547C1">
            <w:pPr>
              <w:rPr>
                <w:sz w:val="20"/>
                <w:szCs w:val="20"/>
              </w:rPr>
            </w:pPr>
            <w:r w:rsidRPr="00C64A36">
              <w:rPr>
                <w:sz w:val="20"/>
                <w:szCs w:val="20"/>
              </w:rPr>
              <w:t>Трошкови трансп.услуга и ПТТ</w:t>
            </w:r>
          </w:p>
        </w:tc>
        <w:tc>
          <w:tcPr>
            <w:tcW w:w="2042" w:type="dxa"/>
            <w:shd w:val="clear" w:color="auto" w:fill="auto"/>
            <w:noWrap/>
            <w:vAlign w:val="bottom"/>
            <w:hideMark/>
          </w:tcPr>
          <w:p w:rsidR="004D4D86" w:rsidRPr="00C64A36" w:rsidRDefault="004D4D86" w:rsidP="000547C1">
            <w:pPr>
              <w:jc w:val="right"/>
              <w:rPr>
                <w:sz w:val="20"/>
                <w:szCs w:val="20"/>
              </w:rPr>
            </w:pPr>
            <w:r w:rsidRPr="00C64A36">
              <w:rPr>
                <w:sz w:val="20"/>
                <w:szCs w:val="20"/>
              </w:rPr>
              <w:t>305,516.09</w:t>
            </w:r>
          </w:p>
        </w:tc>
      </w:tr>
      <w:tr w:rsidR="004D4D86" w:rsidRPr="00C64A36" w:rsidTr="000547C1">
        <w:trPr>
          <w:trHeight w:val="255"/>
        </w:trPr>
        <w:tc>
          <w:tcPr>
            <w:tcW w:w="720" w:type="dxa"/>
            <w:shd w:val="clear" w:color="auto" w:fill="auto"/>
            <w:noWrap/>
            <w:vAlign w:val="bottom"/>
            <w:hideMark/>
          </w:tcPr>
          <w:p w:rsidR="004D4D86" w:rsidRPr="00C64A36" w:rsidRDefault="004D4D86" w:rsidP="000547C1">
            <w:pPr>
              <w:jc w:val="center"/>
              <w:rPr>
                <w:sz w:val="20"/>
                <w:szCs w:val="20"/>
              </w:rPr>
            </w:pPr>
            <w:r w:rsidRPr="00C64A36">
              <w:rPr>
                <w:sz w:val="20"/>
                <w:szCs w:val="20"/>
              </w:rPr>
              <w:t>11</w:t>
            </w:r>
          </w:p>
        </w:tc>
        <w:tc>
          <w:tcPr>
            <w:tcW w:w="5338" w:type="dxa"/>
            <w:shd w:val="clear" w:color="auto" w:fill="auto"/>
            <w:noWrap/>
            <w:vAlign w:val="bottom"/>
            <w:hideMark/>
          </w:tcPr>
          <w:p w:rsidR="004D4D86" w:rsidRPr="00C64A36" w:rsidRDefault="004D4D86" w:rsidP="000547C1">
            <w:pPr>
              <w:rPr>
                <w:sz w:val="20"/>
                <w:szCs w:val="20"/>
              </w:rPr>
            </w:pPr>
            <w:r w:rsidRPr="00C64A36">
              <w:rPr>
                <w:sz w:val="20"/>
                <w:szCs w:val="20"/>
              </w:rPr>
              <w:t>Трошкови услуга одржавања</w:t>
            </w:r>
          </w:p>
        </w:tc>
        <w:tc>
          <w:tcPr>
            <w:tcW w:w="2042" w:type="dxa"/>
            <w:shd w:val="clear" w:color="auto" w:fill="auto"/>
            <w:noWrap/>
            <w:vAlign w:val="bottom"/>
            <w:hideMark/>
          </w:tcPr>
          <w:p w:rsidR="004D4D86" w:rsidRPr="00C64A36" w:rsidRDefault="004D4D86" w:rsidP="000547C1">
            <w:pPr>
              <w:jc w:val="right"/>
              <w:rPr>
                <w:sz w:val="20"/>
                <w:szCs w:val="20"/>
              </w:rPr>
            </w:pPr>
            <w:r w:rsidRPr="00C64A36">
              <w:rPr>
                <w:sz w:val="20"/>
                <w:szCs w:val="20"/>
              </w:rPr>
              <w:t>478,384.17</w:t>
            </w:r>
          </w:p>
        </w:tc>
      </w:tr>
      <w:tr w:rsidR="004D4D86" w:rsidRPr="00C64A36" w:rsidTr="000547C1">
        <w:trPr>
          <w:trHeight w:val="255"/>
        </w:trPr>
        <w:tc>
          <w:tcPr>
            <w:tcW w:w="720" w:type="dxa"/>
            <w:shd w:val="clear" w:color="auto" w:fill="auto"/>
            <w:noWrap/>
            <w:vAlign w:val="bottom"/>
            <w:hideMark/>
          </w:tcPr>
          <w:p w:rsidR="004D4D86" w:rsidRPr="00C64A36" w:rsidRDefault="004D4D86" w:rsidP="000547C1">
            <w:pPr>
              <w:jc w:val="center"/>
              <w:rPr>
                <w:sz w:val="20"/>
                <w:szCs w:val="20"/>
              </w:rPr>
            </w:pPr>
            <w:r w:rsidRPr="00C64A36">
              <w:rPr>
                <w:sz w:val="20"/>
                <w:szCs w:val="20"/>
              </w:rPr>
              <w:t>12</w:t>
            </w:r>
          </w:p>
        </w:tc>
        <w:tc>
          <w:tcPr>
            <w:tcW w:w="5338" w:type="dxa"/>
            <w:shd w:val="clear" w:color="auto" w:fill="auto"/>
            <w:noWrap/>
            <w:vAlign w:val="bottom"/>
            <w:hideMark/>
          </w:tcPr>
          <w:p w:rsidR="004D4D86" w:rsidRPr="00C64A36" w:rsidRDefault="004D4D86" w:rsidP="000547C1">
            <w:pPr>
              <w:rPr>
                <w:sz w:val="20"/>
                <w:szCs w:val="20"/>
              </w:rPr>
            </w:pPr>
            <w:r w:rsidRPr="00C64A36">
              <w:rPr>
                <w:sz w:val="20"/>
                <w:szCs w:val="20"/>
              </w:rPr>
              <w:t>Трошкови закупнина</w:t>
            </w:r>
          </w:p>
        </w:tc>
        <w:tc>
          <w:tcPr>
            <w:tcW w:w="2042" w:type="dxa"/>
            <w:shd w:val="clear" w:color="auto" w:fill="auto"/>
            <w:noWrap/>
            <w:vAlign w:val="bottom"/>
            <w:hideMark/>
          </w:tcPr>
          <w:p w:rsidR="004D4D86" w:rsidRPr="00C64A36" w:rsidRDefault="004D4D86" w:rsidP="000547C1">
            <w:pPr>
              <w:jc w:val="right"/>
              <w:rPr>
                <w:sz w:val="20"/>
                <w:szCs w:val="20"/>
              </w:rPr>
            </w:pPr>
            <w:r w:rsidRPr="00C64A36">
              <w:rPr>
                <w:sz w:val="20"/>
                <w:szCs w:val="20"/>
              </w:rPr>
              <w:t>85,000.00</w:t>
            </w:r>
          </w:p>
        </w:tc>
      </w:tr>
      <w:tr w:rsidR="004D4D86" w:rsidRPr="00C64A36" w:rsidTr="000547C1">
        <w:trPr>
          <w:trHeight w:val="255"/>
        </w:trPr>
        <w:tc>
          <w:tcPr>
            <w:tcW w:w="720" w:type="dxa"/>
            <w:shd w:val="clear" w:color="auto" w:fill="auto"/>
            <w:noWrap/>
            <w:vAlign w:val="bottom"/>
            <w:hideMark/>
          </w:tcPr>
          <w:p w:rsidR="004D4D86" w:rsidRPr="00C64A36" w:rsidRDefault="004D4D86" w:rsidP="000547C1">
            <w:pPr>
              <w:jc w:val="center"/>
              <w:rPr>
                <w:sz w:val="20"/>
                <w:szCs w:val="20"/>
              </w:rPr>
            </w:pPr>
            <w:r w:rsidRPr="00C64A36">
              <w:rPr>
                <w:sz w:val="20"/>
                <w:szCs w:val="20"/>
              </w:rPr>
              <w:t>13</w:t>
            </w:r>
          </w:p>
        </w:tc>
        <w:tc>
          <w:tcPr>
            <w:tcW w:w="5338" w:type="dxa"/>
            <w:shd w:val="clear" w:color="auto" w:fill="auto"/>
            <w:noWrap/>
            <w:vAlign w:val="bottom"/>
            <w:hideMark/>
          </w:tcPr>
          <w:p w:rsidR="004D4D86" w:rsidRPr="00C64A36" w:rsidRDefault="004D4D86" w:rsidP="000547C1">
            <w:pPr>
              <w:rPr>
                <w:sz w:val="20"/>
                <w:szCs w:val="20"/>
              </w:rPr>
            </w:pPr>
            <w:r w:rsidRPr="00C64A36">
              <w:rPr>
                <w:sz w:val="20"/>
                <w:szCs w:val="20"/>
              </w:rPr>
              <w:t>Трошкови рекламе и пропаганде</w:t>
            </w:r>
          </w:p>
        </w:tc>
        <w:tc>
          <w:tcPr>
            <w:tcW w:w="2042" w:type="dxa"/>
            <w:shd w:val="clear" w:color="auto" w:fill="auto"/>
            <w:noWrap/>
            <w:vAlign w:val="bottom"/>
            <w:hideMark/>
          </w:tcPr>
          <w:p w:rsidR="004D4D86" w:rsidRPr="00C64A36" w:rsidRDefault="004D4D86" w:rsidP="000547C1">
            <w:pPr>
              <w:jc w:val="right"/>
              <w:rPr>
                <w:sz w:val="20"/>
                <w:szCs w:val="20"/>
              </w:rPr>
            </w:pPr>
            <w:r w:rsidRPr="00C64A36">
              <w:rPr>
                <w:sz w:val="20"/>
                <w:szCs w:val="20"/>
              </w:rPr>
              <w:t>25,744.00</w:t>
            </w:r>
          </w:p>
        </w:tc>
      </w:tr>
      <w:tr w:rsidR="004D4D86" w:rsidRPr="00C64A36" w:rsidTr="000547C1">
        <w:trPr>
          <w:trHeight w:val="255"/>
        </w:trPr>
        <w:tc>
          <w:tcPr>
            <w:tcW w:w="720" w:type="dxa"/>
            <w:shd w:val="clear" w:color="auto" w:fill="auto"/>
            <w:noWrap/>
            <w:vAlign w:val="bottom"/>
            <w:hideMark/>
          </w:tcPr>
          <w:p w:rsidR="004D4D86" w:rsidRPr="00C64A36" w:rsidRDefault="004D4D86" w:rsidP="000547C1">
            <w:pPr>
              <w:jc w:val="center"/>
              <w:rPr>
                <w:sz w:val="20"/>
                <w:szCs w:val="20"/>
              </w:rPr>
            </w:pPr>
            <w:r w:rsidRPr="00C64A36">
              <w:rPr>
                <w:sz w:val="20"/>
                <w:szCs w:val="20"/>
              </w:rPr>
              <w:t>14</w:t>
            </w:r>
          </w:p>
        </w:tc>
        <w:tc>
          <w:tcPr>
            <w:tcW w:w="5338" w:type="dxa"/>
            <w:shd w:val="clear" w:color="auto" w:fill="auto"/>
            <w:noWrap/>
            <w:vAlign w:val="bottom"/>
            <w:hideMark/>
          </w:tcPr>
          <w:p w:rsidR="004D4D86" w:rsidRPr="00C64A36" w:rsidRDefault="004D4D86" w:rsidP="000547C1">
            <w:pPr>
              <w:rPr>
                <w:sz w:val="20"/>
                <w:szCs w:val="20"/>
              </w:rPr>
            </w:pPr>
            <w:r w:rsidRPr="00C64A36">
              <w:rPr>
                <w:sz w:val="20"/>
                <w:szCs w:val="20"/>
              </w:rPr>
              <w:t>Трошкови производних услуга</w:t>
            </w:r>
          </w:p>
        </w:tc>
        <w:tc>
          <w:tcPr>
            <w:tcW w:w="2042" w:type="dxa"/>
            <w:shd w:val="clear" w:color="auto" w:fill="auto"/>
            <w:noWrap/>
            <w:vAlign w:val="bottom"/>
            <w:hideMark/>
          </w:tcPr>
          <w:p w:rsidR="004D4D86" w:rsidRPr="00C64A36" w:rsidRDefault="004D4D86" w:rsidP="000547C1">
            <w:pPr>
              <w:jc w:val="right"/>
              <w:rPr>
                <w:sz w:val="20"/>
                <w:szCs w:val="20"/>
              </w:rPr>
            </w:pPr>
            <w:r w:rsidRPr="00C64A36">
              <w:rPr>
                <w:sz w:val="20"/>
                <w:szCs w:val="20"/>
              </w:rPr>
              <w:t>875,834.06</w:t>
            </w:r>
          </w:p>
        </w:tc>
      </w:tr>
      <w:tr w:rsidR="004D4D86" w:rsidRPr="00C64A36" w:rsidTr="000547C1">
        <w:trPr>
          <w:trHeight w:val="255"/>
        </w:trPr>
        <w:tc>
          <w:tcPr>
            <w:tcW w:w="720" w:type="dxa"/>
            <w:shd w:val="clear" w:color="auto" w:fill="auto"/>
            <w:noWrap/>
            <w:vAlign w:val="bottom"/>
            <w:hideMark/>
          </w:tcPr>
          <w:p w:rsidR="004D4D86" w:rsidRPr="00C64A36" w:rsidRDefault="004D4D86" w:rsidP="000547C1">
            <w:pPr>
              <w:jc w:val="center"/>
              <w:rPr>
                <w:sz w:val="20"/>
                <w:szCs w:val="20"/>
              </w:rPr>
            </w:pPr>
            <w:r w:rsidRPr="00C64A36">
              <w:rPr>
                <w:sz w:val="20"/>
                <w:szCs w:val="20"/>
              </w:rPr>
              <w:t>15</w:t>
            </w:r>
          </w:p>
        </w:tc>
        <w:tc>
          <w:tcPr>
            <w:tcW w:w="5338" w:type="dxa"/>
            <w:shd w:val="clear" w:color="auto" w:fill="auto"/>
            <w:noWrap/>
            <w:vAlign w:val="bottom"/>
            <w:hideMark/>
          </w:tcPr>
          <w:p w:rsidR="004D4D86" w:rsidRPr="00C64A36" w:rsidRDefault="004D4D86" w:rsidP="000547C1">
            <w:pPr>
              <w:rPr>
                <w:sz w:val="20"/>
                <w:szCs w:val="20"/>
              </w:rPr>
            </w:pPr>
            <w:r w:rsidRPr="00C64A36">
              <w:rPr>
                <w:sz w:val="20"/>
                <w:szCs w:val="20"/>
              </w:rPr>
              <w:t>Трошкови амортизације</w:t>
            </w:r>
          </w:p>
        </w:tc>
        <w:tc>
          <w:tcPr>
            <w:tcW w:w="2042" w:type="dxa"/>
            <w:shd w:val="clear" w:color="auto" w:fill="auto"/>
            <w:noWrap/>
            <w:vAlign w:val="bottom"/>
            <w:hideMark/>
          </w:tcPr>
          <w:p w:rsidR="004D4D86" w:rsidRPr="00C64A36" w:rsidRDefault="004D4D86" w:rsidP="000547C1">
            <w:pPr>
              <w:jc w:val="right"/>
              <w:rPr>
                <w:sz w:val="20"/>
                <w:szCs w:val="20"/>
              </w:rPr>
            </w:pPr>
            <w:r w:rsidRPr="00C64A36">
              <w:rPr>
                <w:sz w:val="20"/>
                <w:szCs w:val="20"/>
              </w:rPr>
              <w:t>2,612,893.09</w:t>
            </w:r>
          </w:p>
        </w:tc>
      </w:tr>
      <w:tr w:rsidR="004D4D86" w:rsidRPr="00C64A36" w:rsidTr="000547C1">
        <w:trPr>
          <w:trHeight w:val="255"/>
        </w:trPr>
        <w:tc>
          <w:tcPr>
            <w:tcW w:w="720" w:type="dxa"/>
            <w:shd w:val="clear" w:color="auto" w:fill="auto"/>
            <w:noWrap/>
            <w:vAlign w:val="bottom"/>
            <w:hideMark/>
          </w:tcPr>
          <w:p w:rsidR="004D4D86" w:rsidRPr="00C64A36" w:rsidRDefault="004D4D86" w:rsidP="000547C1">
            <w:pPr>
              <w:jc w:val="center"/>
              <w:rPr>
                <w:sz w:val="20"/>
                <w:szCs w:val="20"/>
              </w:rPr>
            </w:pPr>
            <w:r w:rsidRPr="00C64A36">
              <w:rPr>
                <w:sz w:val="20"/>
                <w:szCs w:val="20"/>
              </w:rPr>
              <w:t>16</w:t>
            </w:r>
          </w:p>
        </w:tc>
        <w:tc>
          <w:tcPr>
            <w:tcW w:w="5338" w:type="dxa"/>
            <w:shd w:val="clear" w:color="auto" w:fill="auto"/>
            <w:noWrap/>
            <w:vAlign w:val="bottom"/>
            <w:hideMark/>
          </w:tcPr>
          <w:p w:rsidR="004D4D86" w:rsidRPr="00C64A36" w:rsidRDefault="004D4D86" w:rsidP="000547C1">
            <w:pPr>
              <w:rPr>
                <w:sz w:val="20"/>
                <w:szCs w:val="20"/>
              </w:rPr>
            </w:pPr>
            <w:r w:rsidRPr="00C64A36">
              <w:rPr>
                <w:sz w:val="20"/>
                <w:szCs w:val="20"/>
              </w:rPr>
              <w:t>Трошкови непроизводних услуга</w:t>
            </w:r>
          </w:p>
        </w:tc>
        <w:tc>
          <w:tcPr>
            <w:tcW w:w="2042" w:type="dxa"/>
            <w:shd w:val="clear" w:color="auto" w:fill="auto"/>
            <w:noWrap/>
            <w:vAlign w:val="bottom"/>
            <w:hideMark/>
          </w:tcPr>
          <w:p w:rsidR="004D4D86" w:rsidRPr="00C64A36" w:rsidRDefault="004D4D86" w:rsidP="000547C1">
            <w:pPr>
              <w:jc w:val="right"/>
              <w:rPr>
                <w:sz w:val="20"/>
                <w:szCs w:val="20"/>
              </w:rPr>
            </w:pPr>
            <w:r w:rsidRPr="00C64A36">
              <w:rPr>
                <w:sz w:val="20"/>
                <w:szCs w:val="20"/>
              </w:rPr>
              <w:t>673,766.38</w:t>
            </w:r>
          </w:p>
        </w:tc>
      </w:tr>
      <w:tr w:rsidR="004D4D86" w:rsidRPr="00C64A36" w:rsidTr="000547C1">
        <w:trPr>
          <w:trHeight w:val="255"/>
        </w:trPr>
        <w:tc>
          <w:tcPr>
            <w:tcW w:w="720" w:type="dxa"/>
            <w:shd w:val="clear" w:color="auto" w:fill="auto"/>
            <w:noWrap/>
            <w:vAlign w:val="bottom"/>
            <w:hideMark/>
          </w:tcPr>
          <w:p w:rsidR="004D4D86" w:rsidRPr="00C64A36" w:rsidRDefault="004D4D86" w:rsidP="000547C1">
            <w:pPr>
              <w:jc w:val="center"/>
              <w:rPr>
                <w:sz w:val="20"/>
                <w:szCs w:val="20"/>
              </w:rPr>
            </w:pPr>
            <w:r w:rsidRPr="00C64A36">
              <w:rPr>
                <w:sz w:val="20"/>
                <w:szCs w:val="20"/>
              </w:rPr>
              <w:t>17</w:t>
            </w:r>
          </w:p>
        </w:tc>
        <w:tc>
          <w:tcPr>
            <w:tcW w:w="5338" w:type="dxa"/>
            <w:shd w:val="clear" w:color="auto" w:fill="auto"/>
            <w:noWrap/>
            <w:vAlign w:val="bottom"/>
            <w:hideMark/>
          </w:tcPr>
          <w:p w:rsidR="004D4D86" w:rsidRPr="00C64A36" w:rsidRDefault="004D4D86" w:rsidP="000547C1">
            <w:pPr>
              <w:rPr>
                <w:sz w:val="20"/>
                <w:szCs w:val="20"/>
              </w:rPr>
            </w:pPr>
            <w:r w:rsidRPr="00C64A36">
              <w:rPr>
                <w:sz w:val="20"/>
                <w:szCs w:val="20"/>
              </w:rPr>
              <w:t>Трошкови репрезентације</w:t>
            </w:r>
          </w:p>
        </w:tc>
        <w:tc>
          <w:tcPr>
            <w:tcW w:w="2042" w:type="dxa"/>
            <w:shd w:val="clear" w:color="auto" w:fill="auto"/>
            <w:noWrap/>
            <w:vAlign w:val="bottom"/>
            <w:hideMark/>
          </w:tcPr>
          <w:p w:rsidR="004D4D86" w:rsidRPr="00C64A36" w:rsidRDefault="004D4D86" w:rsidP="000547C1">
            <w:pPr>
              <w:jc w:val="right"/>
              <w:rPr>
                <w:sz w:val="20"/>
                <w:szCs w:val="20"/>
              </w:rPr>
            </w:pPr>
            <w:r w:rsidRPr="00C64A36">
              <w:rPr>
                <w:sz w:val="20"/>
                <w:szCs w:val="20"/>
              </w:rPr>
              <w:t>236,191.19</w:t>
            </w:r>
          </w:p>
        </w:tc>
      </w:tr>
      <w:tr w:rsidR="004D4D86" w:rsidRPr="00C64A36" w:rsidTr="000547C1">
        <w:trPr>
          <w:trHeight w:val="255"/>
        </w:trPr>
        <w:tc>
          <w:tcPr>
            <w:tcW w:w="720" w:type="dxa"/>
            <w:shd w:val="clear" w:color="auto" w:fill="auto"/>
            <w:noWrap/>
            <w:vAlign w:val="bottom"/>
            <w:hideMark/>
          </w:tcPr>
          <w:p w:rsidR="004D4D86" w:rsidRPr="00C64A36" w:rsidRDefault="004D4D86" w:rsidP="000547C1">
            <w:pPr>
              <w:jc w:val="center"/>
              <w:rPr>
                <w:sz w:val="20"/>
                <w:szCs w:val="20"/>
              </w:rPr>
            </w:pPr>
            <w:r w:rsidRPr="00C64A36">
              <w:rPr>
                <w:sz w:val="20"/>
                <w:szCs w:val="20"/>
              </w:rPr>
              <w:t>18</w:t>
            </w:r>
          </w:p>
        </w:tc>
        <w:tc>
          <w:tcPr>
            <w:tcW w:w="5338" w:type="dxa"/>
            <w:shd w:val="clear" w:color="auto" w:fill="auto"/>
            <w:noWrap/>
            <w:vAlign w:val="bottom"/>
            <w:hideMark/>
          </w:tcPr>
          <w:p w:rsidR="004D4D86" w:rsidRPr="00C64A36" w:rsidRDefault="004D4D86" w:rsidP="000547C1">
            <w:pPr>
              <w:rPr>
                <w:sz w:val="20"/>
                <w:szCs w:val="20"/>
              </w:rPr>
            </w:pPr>
            <w:r w:rsidRPr="00C64A36">
              <w:rPr>
                <w:sz w:val="20"/>
                <w:szCs w:val="20"/>
              </w:rPr>
              <w:t>Трошкови осигурања имовине</w:t>
            </w:r>
          </w:p>
        </w:tc>
        <w:tc>
          <w:tcPr>
            <w:tcW w:w="2042" w:type="dxa"/>
            <w:shd w:val="clear" w:color="auto" w:fill="auto"/>
            <w:noWrap/>
            <w:vAlign w:val="bottom"/>
            <w:hideMark/>
          </w:tcPr>
          <w:p w:rsidR="004D4D86" w:rsidRPr="00C64A36" w:rsidRDefault="004D4D86" w:rsidP="000547C1">
            <w:pPr>
              <w:jc w:val="right"/>
              <w:rPr>
                <w:sz w:val="20"/>
                <w:szCs w:val="20"/>
              </w:rPr>
            </w:pPr>
            <w:r w:rsidRPr="00C64A36">
              <w:rPr>
                <w:sz w:val="20"/>
                <w:szCs w:val="20"/>
              </w:rPr>
              <w:t>115,813.19</w:t>
            </w:r>
          </w:p>
        </w:tc>
      </w:tr>
      <w:tr w:rsidR="004D4D86" w:rsidRPr="00C64A36" w:rsidTr="000547C1">
        <w:trPr>
          <w:trHeight w:val="255"/>
        </w:trPr>
        <w:tc>
          <w:tcPr>
            <w:tcW w:w="720" w:type="dxa"/>
            <w:shd w:val="clear" w:color="auto" w:fill="auto"/>
            <w:noWrap/>
            <w:vAlign w:val="bottom"/>
            <w:hideMark/>
          </w:tcPr>
          <w:p w:rsidR="004D4D86" w:rsidRPr="00C64A36" w:rsidRDefault="004D4D86" w:rsidP="000547C1">
            <w:pPr>
              <w:jc w:val="center"/>
              <w:rPr>
                <w:sz w:val="20"/>
                <w:szCs w:val="20"/>
              </w:rPr>
            </w:pPr>
            <w:r w:rsidRPr="00C64A36">
              <w:rPr>
                <w:sz w:val="20"/>
                <w:szCs w:val="20"/>
              </w:rPr>
              <w:t>19</w:t>
            </w:r>
          </w:p>
        </w:tc>
        <w:tc>
          <w:tcPr>
            <w:tcW w:w="5338" w:type="dxa"/>
            <w:shd w:val="clear" w:color="auto" w:fill="auto"/>
            <w:noWrap/>
            <w:vAlign w:val="bottom"/>
            <w:hideMark/>
          </w:tcPr>
          <w:p w:rsidR="004D4D86" w:rsidRPr="00C64A36" w:rsidRDefault="004D4D86" w:rsidP="000547C1">
            <w:pPr>
              <w:rPr>
                <w:sz w:val="20"/>
                <w:szCs w:val="20"/>
              </w:rPr>
            </w:pPr>
            <w:r w:rsidRPr="00C64A36">
              <w:rPr>
                <w:sz w:val="20"/>
                <w:szCs w:val="20"/>
              </w:rPr>
              <w:t>Трошкови платног промета</w:t>
            </w:r>
          </w:p>
        </w:tc>
        <w:tc>
          <w:tcPr>
            <w:tcW w:w="2042" w:type="dxa"/>
            <w:shd w:val="clear" w:color="auto" w:fill="auto"/>
            <w:noWrap/>
            <w:vAlign w:val="bottom"/>
            <w:hideMark/>
          </w:tcPr>
          <w:p w:rsidR="004D4D86" w:rsidRPr="00C64A36" w:rsidRDefault="004D4D86" w:rsidP="000547C1">
            <w:pPr>
              <w:jc w:val="right"/>
              <w:rPr>
                <w:sz w:val="20"/>
                <w:szCs w:val="20"/>
              </w:rPr>
            </w:pPr>
            <w:r w:rsidRPr="00C64A36">
              <w:rPr>
                <w:sz w:val="20"/>
                <w:szCs w:val="20"/>
              </w:rPr>
              <w:t>77,544.88</w:t>
            </w:r>
          </w:p>
        </w:tc>
      </w:tr>
      <w:tr w:rsidR="004D4D86" w:rsidRPr="00C64A36" w:rsidTr="000547C1">
        <w:trPr>
          <w:trHeight w:val="255"/>
        </w:trPr>
        <w:tc>
          <w:tcPr>
            <w:tcW w:w="720" w:type="dxa"/>
            <w:shd w:val="clear" w:color="auto" w:fill="auto"/>
            <w:noWrap/>
            <w:vAlign w:val="bottom"/>
            <w:hideMark/>
          </w:tcPr>
          <w:p w:rsidR="004D4D86" w:rsidRPr="00C64A36" w:rsidRDefault="004D4D86" w:rsidP="000547C1">
            <w:pPr>
              <w:jc w:val="center"/>
              <w:rPr>
                <w:sz w:val="20"/>
                <w:szCs w:val="20"/>
              </w:rPr>
            </w:pPr>
            <w:r w:rsidRPr="00C64A36">
              <w:rPr>
                <w:sz w:val="20"/>
                <w:szCs w:val="20"/>
              </w:rPr>
              <w:t>20</w:t>
            </w:r>
          </w:p>
        </w:tc>
        <w:tc>
          <w:tcPr>
            <w:tcW w:w="5338" w:type="dxa"/>
            <w:shd w:val="clear" w:color="auto" w:fill="auto"/>
            <w:noWrap/>
            <w:vAlign w:val="bottom"/>
            <w:hideMark/>
          </w:tcPr>
          <w:p w:rsidR="004D4D86" w:rsidRPr="00C64A36" w:rsidRDefault="004D4D86" w:rsidP="000547C1">
            <w:pPr>
              <w:rPr>
                <w:sz w:val="20"/>
                <w:szCs w:val="20"/>
              </w:rPr>
            </w:pPr>
            <w:r w:rsidRPr="00C64A36">
              <w:rPr>
                <w:sz w:val="20"/>
                <w:szCs w:val="20"/>
              </w:rPr>
              <w:t>Трошкови чланарина</w:t>
            </w:r>
          </w:p>
        </w:tc>
        <w:tc>
          <w:tcPr>
            <w:tcW w:w="2042" w:type="dxa"/>
            <w:shd w:val="clear" w:color="auto" w:fill="auto"/>
            <w:noWrap/>
            <w:vAlign w:val="bottom"/>
            <w:hideMark/>
          </w:tcPr>
          <w:p w:rsidR="004D4D86" w:rsidRPr="00C64A36" w:rsidRDefault="004D4D86" w:rsidP="000547C1">
            <w:pPr>
              <w:jc w:val="right"/>
              <w:rPr>
                <w:sz w:val="20"/>
                <w:szCs w:val="20"/>
              </w:rPr>
            </w:pPr>
            <w:r w:rsidRPr="00C64A36">
              <w:rPr>
                <w:sz w:val="20"/>
                <w:szCs w:val="20"/>
              </w:rPr>
              <w:t>296,181.75</w:t>
            </w:r>
          </w:p>
        </w:tc>
      </w:tr>
      <w:tr w:rsidR="004D4D86" w:rsidRPr="00C64A36" w:rsidTr="000547C1">
        <w:trPr>
          <w:trHeight w:val="255"/>
        </w:trPr>
        <w:tc>
          <w:tcPr>
            <w:tcW w:w="720" w:type="dxa"/>
            <w:shd w:val="clear" w:color="auto" w:fill="auto"/>
            <w:noWrap/>
            <w:vAlign w:val="bottom"/>
            <w:hideMark/>
          </w:tcPr>
          <w:p w:rsidR="004D4D86" w:rsidRPr="00C64A36" w:rsidRDefault="004D4D86" w:rsidP="000547C1">
            <w:pPr>
              <w:jc w:val="center"/>
              <w:rPr>
                <w:sz w:val="20"/>
                <w:szCs w:val="20"/>
              </w:rPr>
            </w:pPr>
            <w:r w:rsidRPr="00C64A36">
              <w:rPr>
                <w:sz w:val="20"/>
                <w:szCs w:val="20"/>
              </w:rPr>
              <w:t>21</w:t>
            </w:r>
          </w:p>
        </w:tc>
        <w:tc>
          <w:tcPr>
            <w:tcW w:w="5338" w:type="dxa"/>
            <w:shd w:val="clear" w:color="FFFFCC" w:fill="FFFFFF"/>
            <w:noWrap/>
            <w:vAlign w:val="bottom"/>
            <w:hideMark/>
          </w:tcPr>
          <w:p w:rsidR="004D4D86" w:rsidRPr="00C64A36" w:rsidRDefault="004D4D86" w:rsidP="000547C1">
            <w:pPr>
              <w:rPr>
                <w:sz w:val="20"/>
                <w:szCs w:val="20"/>
              </w:rPr>
            </w:pPr>
            <w:r w:rsidRPr="00C64A36">
              <w:rPr>
                <w:sz w:val="20"/>
                <w:szCs w:val="20"/>
              </w:rPr>
              <w:t>Нак.за грађ.земљ.и порези који тер. трошк.</w:t>
            </w:r>
          </w:p>
        </w:tc>
        <w:tc>
          <w:tcPr>
            <w:tcW w:w="2042" w:type="dxa"/>
            <w:shd w:val="clear" w:color="auto" w:fill="auto"/>
            <w:noWrap/>
            <w:vAlign w:val="bottom"/>
            <w:hideMark/>
          </w:tcPr>
          <w:p w:rsidR="004D4D86" w:rsidRPr="00C64A36" w:rsidRDefault="004D4D86" w:rsidP="000547C1">
            <w:pPr>
              <w:jc w:val="right"/>
              <w:rPr>
                <w:sz w:val="20"/>
                <w:szCs w:val="20"/>
              </w:rPr>
            </w:pPr>
            <w:r w:rsidRPr="00C64A36">
              <w:rPr>
                <w:sz w:val="20"/>
                <w:szCs w:val="20"/>
              </w:rPr>
              <w:t>660,218.40</w:t>
            </w:r>
          </w:p>
        </w:tc>
      </w:tr>
      <w:tr w:rsidR="004D4D86" w:rsidRPr="00C64A36" w:rsidTr="000547C1">
        <w:trPr>
          <w:trHeight w:val="255"/>
        </w:trPr>
        <w:tc>
          <w:tcPr>
            <w:tcW w:w="720" w:type="dxa"/>
            <w:shd w:val="clear" w:color="auto" w:fill="auto"/>
            <w:noWrap/>
            <w:vAlign w:val="bottom"/>
            <w:hideMark/>
          </w:tcPr>
          <w:p w:rsidR="004D4D86" w:rsidRPr="00C64A36" w:rsidRDefault="004D4D86" w:rsidP="000547C1">
            <w:pPr>
              <w:jc w:val="center"/>
              <w:rPr>
                <w:sz w:val="20"/>
                <w:szCs w:val="20"/>
              </w:rPr>
            </w:pPr>
            <w:r w:rsidRPr="00C64A36">
              <w:rPr>
                <w:sz w:val="20"/>
                <w:szCs w:val="20"/>
              </w:rPr>
              <w:t>22</w:t>
            </w:r>
          </w:p>
        </w:tc>
        <w:tc>
          <w:tcPr>
            <w:tcW w:w="5338" w:type="dxa"/>
            <w:shd w:val="clear" w:color="auto" w:fill="auto"/>
            <w:noWrap/>
            <w:vAlign w:val="bottom"/>
            <w:hideMark/>
          </w:tcPr>
          <w:p w:rsidR="004D4D86" w:rsidRPr="00C64A36" w:rsidRDefault="004D4D86" w:rsidP="000547C1">
            <w:pPr>
              <w:rPr>
                <w:sz w:val="20"/>
                <w:szCs w:val="20"/>
              </w:rPr>
            </w:pPr>
            <w:r w:rsidRPr="00C64A36">
              <w:rPr>
                <w:sz w:val="20"/>
                <w:szCs w:val="20"/>
              </w:rPr>
              <w:t>Остали немат.трошк.-админ.таксе и стр.литер.</w:t>
            </w:r>
          </w:p>
        </w:tc>
        <w:tc>
          <w:tcPr>
            <w:tcW w:w="2042" w:type="dxa"/>
            <w:shd w:val="clear" w:color="auto" w:fill="auto"/>
            <w:noWrap/>
            <w:vAlign w:val="bottom"/>
            <w:hideMark/>
          </w:tcPr>
          <w:p w:rsidR="004D4D86" w:rsidRPr="00C64A36" w:rsidRDefault="004D4D86" w:rsidP="000547C1">
            <w:pPr>
              <w:jc w:val="right"/>
              <w:rPr>
                <w:sz w:val="20"/>
                <w:szCs w:val="20"/>
              </w:rPr>
            </w:pPr>
            <w:r w:rsidRPr="00C64A36">
              <w:rPr>
                <w:sz w:val="20"/>
                <w:szCs w:val="20"/>
              </w:rPr>
              <w:t>409,033.50</w:t>
            </w:r>
          </w:p>
        </w:tc>
      </w:tr>
      <w:tr w:rsidR="004D4D86" w:rsidRPr="00C64A36" w:rsidTr="000547C1">
        <w:trPr>
          <w:trHeight w:val="255"/>
        </w:trPr>
        <w:tc>
          <w:tcPr>
            <w:tcW w:w="720" w:type="dxa"/>
            <w:shd w:val="clear" w:color="auto" w:fill="auto"/>
            <w:noWrap/>
            <w:vAlign w:val="bottom"/>
            <w:hideMark/>
          </w:tcPr>
          <w:p w:rsidR="004D4D86" w:rsidRPr="00C64A36" w:rsidRDefault="004D4D86" w:rsidP="000547C1">
            <w:pPr>
              <w:jc w:val="center"/>
              <w:rPr>
                <w:sz w:val="20"/>
                <w:szCs w:val="20"/>
              </w:rPr>
            </w:pPr>
            <w:r w:rsidRPr="00C64A36">
              <w:rPr>
                <w:sz w:val="20"/>
                <w:szCs w:val="20"/>
              </w:rPr>
              <w:t>23</w:t>
            </w:r>
          </w:p>
        </w:tc>
        <w:tc>
          <w:tcPr>
            <w:tcW w:w="5338" w:type="dxa"/>
            <w:shd w:val="clear" w:color="auto" w:fill="auto"/>
            <w:noWrap/>
            <w:vAlign w:val="bottom"/>
            <w:hideMark/>
          </w:tcPr>
          <w:p w:rsidR="004D4D86" w:rsidRPr="00C64A36" w:rsidRDefault="004D4D86" w:rsidP="000547C1">
            <w:pPr>
              <w:rPr>
                <w:sz w:val="20"/>
                <w:szCs w:val="20"/>
              </w:rPr>
            </w:pPr>
            <w:r w:rsidRPr="00C64A36">
              <w:rPr>
                <w:sz w:val="20"/>
                <w:szCs w:val="20"/>
              </w:rPr>
              <w:t>Остали трошкови</w:t>
            </w:r>
          </w:p>
        </w:tc>
        <w:tc>
          <w:tcPr>
            <w:tcW w:w="2042" w:type="dxa"/>
            <w:shd w:val="clear" w:color="auto" w:fill="auto"/>
            <w:noWrap/>
            <w:vAlign w:val="bottom"/>
            <w:hideMark/>
          </w:tcPr>
          <w:p w:rsidR="004D4D86" w:rsidRPr="00C64A36" w:rsidRDefault="004D4D86" w:rsidP="000547C1">
            <w:pPr>
              <w:jc w:val="right"/>
              <w:rPr>
                <w:sz w:val="20"/>
                <w:szCs w:val="20"/>
              </w:rPr>
            </w:pPr>
            <w:r w:rsidRPr="00C64A36">
              <w:rPr>
                <w:sz w:val="20"/>
                <w:szCs w:val="20"/>
              </w:rPr>
              <w:t>520.90</w:t>
            </w:r>
          </w:p>
        </w:tc>
      </w:tr>
      <w:tr w:rsidR="004D4D86" w:rsidRPr="00C64A36" w:rsidTr="000547C1">
        <w:trPr>
          <w:trHeight w:val="255"/>
        </w:trPr>
        <w:tc>
          <w:tcPr>
            <w:tcW w:w="720" w:type="dxa"/>
            <w:shd w:val="clear" w:color="auto" w:fill="auto"/>
            <w:noWrap/>
            <w:vAlign w:val="bottom"/>
            <w:hideMark/>
          </w:tcPr>
          <w:p w:rsidR="004D4D86" w:rsidRPr="00C64A36" w:rsidRDefault="004D4D86" w:rsidP="000547C1">
            <w:pPr>
              <w:jc w:val="center"/>
              <w:rPr>
                <w:sz w:val="20"/>
                <w:szCs w:val="20"/>
              </w:rPr>
            </w:pPr>
            <w:r w:rsidRPr="00C64A36">
              <w:rPr>
                <w:sz w:val="20"/>
                <w:szCs w:val="20"/>
              </w:rPr>
              <w:t> </w:t>
            </w:r>
          </w:p>
        </w:tc>
        <w:tc>
          <w:tcPr>
            <w:tcW w:w="5338" w:type="dxa"/>
            <w:shd w:val="clear" w:color="auto" w:fill="auto"/>
            <w:noWrap/>
            <w:vAlign w:val="bottom"/>
            <w:hideMark/>
          </w:tcPr>
          <w:p w:rsidR="004D4D86" w:rsidRPr="00C64A36" w:rsidRDefault="004D4D86" w:rsidP="000547C1">
            <w:pPr>
              <w:jc w:val="right"/>
              <w:rPr>
                <w:sz w:val="20"/>
                <w:szCs w:val="20"/>
              </w:rPr>
            </w:pPr>
            <w:r w:rsidRPr="00C64A36">
              <w:rPr>
                <w:sz w:val="20"/>
                <w:szCs w:val="20"/>
              </w:rPr>
              <w:t>Укупни расходи (од 1 до 23)</w:t>
            </w:r>
          </w:p>
        </w:tc>
        <w:tc>
          <w:tcPr>
            <w:tcW w:w="2042" w:type="dxa"/>
            <w:shd w:val="clear" w:color="auto" w:fill="auto"/>
            <w:noWrap/>
            <w:vAlign w:val="bottom"/>
            <w:hideMark/>
          </w:tcPr>
          <w:p w:rsidR="004D4D86" w:rsidRPr="00C64A36" w:rsidRDefault="004D4D86" w:rsidP="000547C1">
            <w:pPr>
              <w:jc w:val="right"/>
              <w:rPr>
                <w:sz w:val="20"/>
                <w:szCs w:val="20"/>
              </w:rPr>
            </w:pPr>
            <w:r w:rsidRPr="00C64A36">
              <w:rPr>
                <w:sz w:val="20"/>
                <w:szCs w:val="20"/>
              </w:rPr>
              <w:t>34,119,792.13</w:t>
            </w:r>
          </w:p>
        </w:tc>
      </w:tr>
      <w:tr w:rsidR="004D4D86" w:rsidRPr="00C64A36" w:rsidTr="000547C1">
        <w:trPr>
          <w:trHeight w:val="255"/>
        </w:trPr>
        <w:tc>
          <w:tcPr>
            <w:tcW w:w="720" w:type="dxa"/>
            <w:shd w:val="clear" w:color="auto" w:fill="auto"/>
            <w:noWrap/>
            <w:vAlign w:val="bottom"/>
            <w:hideMark/>
          </w:tcPr>
          <w:p w:rsidR="004D4D86" w:rsidRPr="00C64A36" w:rsidRDefault="004D4D86" w:rsidP="000547C1">
            <w:pPr>
              <w:jc w:val="center"/>
              <w:rPr>
                <w:sz w:val="20"/>
                <w:szCs w:val="20"/>
              </w:rPr>
            </w:pPr>
            <w:r w:rsidRPr="00C64A36">
              <w:rPr>
                <w:sz w:val="20"/>
                <w:szCs w:val="20"/>
              </w:rPr>
              <w:t> </w:t>
            </w:r>
          </w:p>
        </w:tc>
        <w:tc>
          <w:tcPr>
            <w:tcW w:w="5338" w:type="dxa"/>
            <w:shd w:val="clear" w:color="auto" w:fill="auto"/>
            <w:noWrap/>
            <w:vAlign w:val="bottom"/>
            <w:hideMark/>
          </w:tcPr>
          <w:p w:rsidR="004D4D86" w:rsidRPr="001B541E" w:rsidRDefault="004D4D86" w:rsidP="000547C1">
            <w:pPr>
              <w:rPr>
                <w:sz w:val="20"/>
                <w:szCs w:val="20"/>
                <w:lang w:val="sr-Cyrl-CS"/>
              </w:rPr>
            </w:pPr>
            <w:r w:rsidRPr="00C64A36">
              <w:rPr>
                <w:sz w:val="20"/>
                <w:szCs w:val="20"/>
              </w:rPr>
              <w:t>Р</w:t>
            </w:r>
            <w:r>
              <w:rPr>
                <w:sz w:val="20"/>
                <w:szCs w:val="20"/>
                <w:lang w:val="sr-Cyrl-CS"/>
              </w:rPr>
              <w:t xml:space="preserve">азлика прихода и расхода </w:t>
            </w:r>
          </w:p>
        </w:tc>
        <w:tc>
          <w:tcPr>
            <w:tcW w:w="2042" w:type="dxa"/>
            <w:shd w:val="clear" w:color="auto" w:fill="auto"/>
            <w:noWrap/>
            <w:vAlign w:val="bottom"/>
            <w:hideMark/>
          </w:tcPr>
          <w:p w:rsidR="004D4D86" w:rsidRPr="00C64A36" w:rsidRDefault="004D4D86" w:rsidP="000547C1">
            <w:pPr>
              <w:jc w:val="right"/>
              <w:rPr>
                <w:sz w:val="20"/>
                <w:szCs w:val="20"/>
              </w:rPr>
            </w:pPr>
            <w:r w:rsidRPr="00C64A36">
              <w:rPr>
                <w:sz w:val="20"/>
                <w:szCs w:val="20"/>
              </w:rPr>
              <w:t>2,175,792.78</w:t>
            </w:r>
          </w:p>
        </w:tc>
      </w:tr>
    </w:tbl>
    <w:p w:rsidR="004D4D86" w:rsidRDefault="004D4D86" w:rsidP="004D4D86">
      <w:pPr>
        <w:pStyle w:val="ListParagraph"/>
        <w:spacing w:before="60" w:line="240" w:lineRule="exact"/>
        <w:rPr>
          <w:lang w:val="sr-Cyrl-CS"/>
        </w:rPr>
      </w:pPr>
    </w:p>
    <w:p w:rsidR="004D4D86" w:rsidRDefault="004D4D86" w:rsidP="004D4D86">
      <w:pPr>
        <w:pStyle w:val="ListParagraph"/>
        <w:numPr>
          <w:ilvl w:val="0"/>
          <w:numId w:val="4"/>
        </w:numPr>
        <w:spacing w:before="60" w:line="240" w:lineRule="exact"/>
        <w:contextualSpacing w:val="0"/>
        <w:jc w:val="both"/>
        <w:rPr>
          <w:lang w:val="sr-Cyrl-CS"/>
        </w:rPr>
      </w:pPr>
      <w:r>
        <w:rPr>
          <w:lang w:val="sr-Cyrl-CS"/>
        </w:rPr>
        <w:t xml:space="preserve">Утврђени предлог Извештаја о финансијском пословању Коморе за </w:t>
      </w:r>
      <w:r w:rsidRPr="009E2DD5">
        <w:rPr>
          <w:lang w:val="sr-Cyrl-CS"/>
        </w:rPr>
        <w:t>201</w:t>
      </w:r>
      <w:r>
        <w:t>7</w:t>
      </w:r>
      <w:r w:rsidRPr="009E2DD5">
        <w:rPr>
          <w:lang w:val="sr-Cyrl-CS"/>
        </w:rPr>
        <w:t>.</w:t>
      </w:r>
      <w:r>
        <w:rPr>
          <w:lang w:val="sr-Cyrl-CS"/>
        </w:rPr>
        <w:t xml:space="preserve"> годину доставити Скупштини Коморе на усвајање.</w:t>
      </w:r>
    </w:p>
    <w:p w:rsidR="004D4D86" w:rsidRDefault="004D4D86" w:rsidP="004D4D86">
      <w:pPr>
        <w:spacing w:before="60" w:line="240" w:lineRule="exact"/>
        <w:jc w:val="both"/>
        <w:rPr>
          <w:lang w:val="sr-Cyrl-CS"/>
        </w:rPr>
      </w:pPr>
    </w:p>
    <w:p w:rsidR="004D4D86" w:rsidRDefault="004D4D86" w:rsidP="004D4D86">
      <w:pPr>
        <w:spacing w:before="60" w:line="240" w:lineRule="exact"/>
        <w:ind w:firstLine="720"/>
        <w:jc w:val="both"/>
        <w:rPr>
          <w:lang w:val="sr-Cyrl-CS"/>
        </w:rPr>
      </w:pPr>
      <w:r>
        <w:rPr>
          <w:lang w:val="sr-Cyrl-CS"/>
        </w:rPr>
        <w:t>Управни одбор затим је једногласно донео и следећу</w:t>
      </w:r>
    </w:p>
    <w:p w:rsidR="004D4D86" w:rsidRDefault="004D4D86" w:rsidP="004D4D86">
      <w:pPr>
        <w:spacing w:before="60" w:line="240" w:lineRule="exact"/>
        <w:ind w:firstLine="720"/>
        <w:jc w:val="both"/>
        <w:rPr>
          <w:lang w:val="sr-Cyrl-CS"/>
        </w:rPr>
      </w:pPr>
    </w:p>
    <w:p w:rsidR="004D4D86" w:rsidRPr="00F74812" w:rsidRDefault="004D4D86" w:rsidP="004D4D86">
      <w:pPr>
        <w:jc w:val="center"/>
        <w:rPr>
          <w:b/>
        </w:rPr>
      </w:pPr>
      <w:r w:rsidRPr="00F74812">
        <w:rPr>
          <w:b/>
          <w:lang w:val="sr-Cyrl-CS"/>
        </w:rPr>
        <w:t>ОДЛУК</w:t>
      </w:r>
      <w:r w:rsidRPr="00F74812">
        <w:rPr>
          <w:b/>
        </w:rPr>
        <w:t>У</w:t>
      </w:r>
      <w:r>
        <w:rPr>
          <w:b/>
        </w:rPr>
        <w:t xml:space="preserve"> </w:t>
      </w:r>
      <w:r>
        <w:rPr>
          <w:b/>
          <w:lang w:val="en-US"/>
        </w:rPr>
        <w:t>I</w:t>
      </w:r>
    </w:p>
    <w:p w:rsidR="004D4D86" w:rsidRPr="00F74812" w:rsidRDefault="004D4D86" w:rsidP="004D4D86">
      <w:pPr>
        <w:jc w:val="center"/>
        <w:rPr>
          <w:b/>
          <w:lang w:val="sr-Cyrl-CS"/>
        </w:rPr>
      </w:pPr>
      <w:r>
        <w:rPr>
          <w:lang w:val="sr-Cyrl-CS"/>
        </w:rPr>
        <w:t xml:space="preserve"> </w:t>
      </w:r>
      <w:r>
        <w:rPr>
          <w:b/>
          <w:lang w:val="sr-Cyrl-CS"/>
        </w:rPr>
        <w:t>о усвајању финансијског извештаја за 2017. годину</w:t>
      </w:r>
    </w:p>
    <w:p w:rsidR="004D4D86" w:rsidRDefault="004D4D86" w:rsidP="004D4D86">
      <w:pPr>
        <w:rPr>
          <w:lang w:val="sr-Cyrl-CS"/>
        </w:rPr>
      </w:pPr>
    </w:p>
    <w:p w:rsidR="004D4D86" w:rsidRDefault="004D4D86" w:rsidP="004D4D86">
      <w:pPr>
        <w:ind w:firstLine="720"/>
        <w:jc w:val="both"/>
      </w:pPr>
      <w:r>
        <w:t>Усваја се редовни годишњи финансијски извештај Коморе здравствених установа Србије, за пословну 2017. годину са напоменама, и то:</w:t>
      </w:r>
    </w:p>
    <w:p w:rsidR="004D4D86" w:rsidRDefault="004D4D86" w:rsidP="004D4D86">
      <w:pPr>
        <w:jc w:val="both"/>
      </w:pPr>
      <w:r>
        <w:tab/>
        <w:t>1. Биланс стања;</w:t>
      </w:r>
    </w:p>
    <w:p w:rsidR="004D4D86" w:rsidRDefault="004D4D86" w:rsidP="004D4D86">
      <w:pPr>
        <w:jc w:val="both"/>
      </w:pPr>
      <w:r>
        <w:tab/>
        <w:t>2. Биланс успеха, у коме су исказани:</w:t>
      </w:r>
    </w:p>
    <w:p w:rsidR="004D4D86" w:rsidRDefault="004D4D86" w:rsidP="004D4D86">
      <w:pPr>
        <w:jc w:val="both"/>
      </w:pPr>
      <w:r>
        <w:tab/>
      </w:r>
      <w:r>
        <w:tab/>
        <w:t>- укупни приходи у износу од 36.295.584,91 динара,</w:t>
      </w:r>
    </w:p>
    <w:p w:rsidR="004D4D86" w:rsidRDefault="004D4D86" w:rsidP="004D4D86">
      <w:pPr>
        <w:jc w:val="both"/>
      </w:pPr>
      <w:r>
        <w:lastRenderedPageBreak/>
        <w:tab/>
      </w:r>
      <w:r>
        <w:tab/>
        <w:t>- укупни расходи у износу од 34.119.792,13 динара и</w:t>
      </w:r>
    </w:p>
    <w:p w:rsidR="004D4D86" w:rsidRDefault="004D4D86" w:rsidP="004D4D86">
      <w:pPr>
        <w:jc w:val="both"/>
      </w:pPr>
      <w:r>
        <w:tab/>
      </w:r>
      <w:r>
        <w:tab/>
        <w:t>- вишак прихода над расходима у износу од 2.175.792,78 динара, и</w:t>
      </w:r>
    </w:p>
    <w:p w:rsidR="004D4D86" w:rsidRDefault="004D4D86" w:rsidP="004D4D86">
      <w:pPr>
        <w:ind w:left="737"/>
        <w:jc w:val="both"/>
      </w:pPr>
      <w:r>
        <w:t>3. Статистички извештај</w:t>
      </w:r>
    </w:p>
    <w:p w:rsidR="004D4D86" w:rsidRDefault="004D4D86" w:rsidP="004D4D86">
      <w:pPr>
        <w:jc w:val="both"/>
      </w:pPr>
    </w:p>
    <w:p w:rsidR="004D4D86" w:rsidRDefault="004D4D86" w:rsidP="004D4D86">
      <w:pPr>
        <w:ind w:firstLine="720"/>
        <w:jc w:val="both"/>
      </w:pPr>
      <w:r>
        <w:t>Наведени обрасци финансијског извештаја за 2017. годину и напомене су саставни део ове одлуке.</w:t>
      </w:r>
    </w:p>
    <w:p w:rsidR="004D4D86" w:rsidRDefault="004D4D86" w:rsidP="004D4D86">
      <w:pPr>
        <w:jc w:val="both"/>
        <w:rPr>
          <w:lang w:val="sr-Cyrl-CS"/>
        </w:rPr>
      </w:pPr>
    </w:p>
    <w:p w:rsidR="004D4D86" w:rsidRPr="00F74812" w:rsidRDefault="004D4D86" w:rsidP="004D4D86">
      <w:pPr>
        <w:jc w:val="center"/>
        <w:rPr>
          <w:b/>
          <w:lang w:val="en-US"/>
        </w:rPr>
      </w:pPr>
      <w:r w:rsidRPr="00F74812">
        <w:rPr>
          <w:b/>
          <w:lang w:val="sr-Cyrl-CS"/>
        </w:rPr>
        <w:t>ОДЛУК</w:t>
      </w:r>
      <w:r w:rsidRPr="00F74812">
        <w:rPr>
          <w:b/>
        </w:rPr>
        <w:t>У</w:t>
      </w:r>
      <w:r>
        <w:rPr>
          <w:lang w:val="sr-Cyrl-CS"/>
        </w:rPr>
        <w:t xml:space="preserve"> </w:t>
      </w:r>
      <w:r>
        <w:rPr>
          <w:b/>
          <w:lang w:val="en-US"/>
        </w:rPr>
        <w:t>II</w:t>
      </w:r>
    </w:p>
    <w:p w:rsidR="004D4D86" w:rsidRDefault="004D4D86" w:rsidP="004D4D86">
      <w:pPr>
        <w:jc w:val="center"/>
        <w:rPr>
          <w:b/>
        </w:rPr>
      </w:pPr>
      <w:r>
        <w:rPr>
          <w:b/>
        </w:rPr>
        <w:t xml:space="preserve">о расподели вишка прихода над расходима по усвојеном </w:t>
      </w:r>
    </w:p>
    <w:p w:rsidR="004D4D86" w:rsidRPr="00F74812" w:rsidRDefault="004D4D86" w:rsidP="004D4D86">
      <w:pPr>
        <w:jc w:val="center"/>
        <w:rPr>
          <w:b/>
        </w:rPr>
      </w:pPr>
      <w:r>
        <w:rPr>
          <w:b/>
        </w:rPr>
        <w:t>финансијском извештају за 2017. годину</w:t>
      </w:r>
    </w:p>
    <w:p w:rsidR="004D4D86" w:rsidRDefault="004D4D86" w:rsidP="004D4D86">
      <w:pPr>
        <w:jc w:val="center"/>
        <w:rPr>
          <w:lang w:val="sr-Cyrl-CS"/>
        </w:rPr>
      </w:pPr>
    </w:p>
    <w:p w:rsidR="004D4D86" w:rsidRDefault="004D4D86" w:rsidP="004D4D86">
      <w:pPr>
        <w:ind w:firstLine="720"/>
        <w:jc w:val="both"/>
      </w:pPr>
      <w:r>
        <w:t xml:space="preserve">По усвојеном Годишњем финансијском извештају за </w:t>
      </w:r>
      <w:r>
        <w:rPr>
          <w:color w:val="000000"/>
          <w:kern w:val="1"/>
          <w:lang w:val="sr-Cyrl-CS"/>
        </w:rPr>
        <w:t>Комору здравствених установа Србије</w:t>
      </w:r>
      <w:r>
        <w:t>, за пословну 2017. годину, утврђен је вишак прихода над расходима  у износу од 2.175.792,78 динара.</w:t>
      </w:r>
    </w:p>
    <w:p w:rsidR="004D4D86" w:rsidRPr="00F74812" w:rsidRDefault="004D4D86" w:rsidP="004D4D86">
      <w:pPr>
        <w:ind w:firstLine="720"/>
        <w:jc w:val="both"/>
      </w:pPr>
    </w:p>
    <w:p w:rsidR="004D4D86" w:rsidRDefault="004D4D86" w:rsidP="004D4D86">
      <w:pPr>
        <w:ind w:firstLine="720"/>
        <w:jc w:val="both"/>
      </w:pPr>
      <w:r>
        <w:t>Остварени вишак прихода над расходима од 2.175.792,78 динара остаје нераспоређен, по отварању пословних књига у 2018. години.</w:t>
      </w:r>
    </w:p>
    <w:p w:rsidR="004D4D86" w:rsidRPr="006F7DF1" w:rsidRDefault="004D4D86" w:rsidP="004D4D86">
      <w:pPr>
        <w:jc w:val="both"/>
      </w:pPr>
    </w:p>
    <w:p w:rsidR="004D4D86" w:rsidRDefault="004D4D86" w:rsidP="004D4D86">
      <w:pPr>
        <w:ind w:firstLine="720"/>
        <w:jc w:val="both"/>
        <w:rPr>
          <w:b/>
        </w:rPr>
      </w:pPr>
      <w:r>
        <w:rPr>
          <w:b/>
        </w:rPr>
        <w:t>ТАЧКА 4.</w:t>
      </w:r>
    </w:p>
    <w:p w:rsidR="004D4D86" w:rsidRDefault="004D4D86" w:rsidP="004D4D86">
      <w:pPr>
        <w:ind w:firstLine="720"/>
        <w:jc w:val="both"/>
        <w:rPr>
          <w:b/>
        </w:rPr>
      </w:pPr>
    </w:p>
    <w:p w:rsidR="004D4D86" w:rsidRDefault="004D4D86" w:rsidP="004D4D86">
      <w:pPr>
        <w:ind w:firstLine="720"/>
        <w:jc w:val="both"/>
      </w:pPr>
      <w:r>
        <w:t xml:space="preserve">Секретар Коморе је, поред редовних активности Коморе, од којих су најважније: учешће у реформи система здравствене заштите у Републици Србији; финансирање и уговарање здравствене заштите; финансијско пословање здравствених установа; радно-правни статус запослених у здравственим установама и колективно уговарање; издавачка делатност и информисање и међународна активност, најавила још неке активности у 2018. години. Пре свега, то ће бити одржавање састанака у Комори са мањим бројем учесника, на актуелне теме. После одржаних саветовања схватило се да је то потреба јер запосленима у здравственим установама нешто још увек треба приближити и појаснити. Прва таква серија састанака већ је одржана у Комори у месецу фебруару 2018. године, у сарадњи са Министарством здравља, на тему „Правилника о условима и начину унутрашње организације здравствених установа у складу са Уредбом о каталогу радних места запослених у јавним службама“. Биле су то мале интерактивне радионице, на којима нико није остао без одговора. Установе су се врло похвално изразиле о овим састанцима, а Министарство здравља захвалило се Комори на доброј организацији. Зато ће се наставити са том праксом јер свима је циљ исти: боље функционисање здравственог система. У 2018. години наставиће се и са регионалним састанцима јер позиви из установа постоје. У погледу међународне размене, Рашић Ђорђевић рекла је да два представника из наших здравствених установа иду у европске болнице, по један у Француску и у Аустрију, а Специјална болница за болести зависности Београд биће домаћин госту из Велике Британије. Интересовање је велико. У плану је и боља сарадња са земљама из нашег окружења јер је добро разменити искуства. Још једна од идеја да се Комора ЗУС више ангажује по питању приступа фондовима Европске уније, будући да ту има потенцијала који нису искориштени. Општа болница Вршац већ има искуства у томе и ангажована је на тему едукације како аплицирати. </w:t>
      </w:r>
    </w:p>
    <w:p w:rsidR="004D4D86" w:rsidRDefault="004D4D86" w:rsidP="004D4D86">
      <w:pPr>
        <w:ind w:firstLine="720"/>
        <w:jc w:val="both"/>
      </w:pPr>
      <w:r>
        <w:t xml:space="preserve">У дискусији по овој тачки дневног реда за реч се јавио Бранимир Таталовић, помоћник директора за економско-финансијске послове Клиничког центра Војводине </w:t>
      </w:r>
      <w:r>
        <w:lastRenderedPageBreak/>
        <w:t xml:space="preserve">Нови Сад. Уз изражено задовољство што овој седници Управног одбора присуствује и директор Сектора за контролу РФЗО Маријана Мићић, Таталовић је предложио да Комора узме активно учешће у иницијативи за измену Правилника о начину и поступку процене ризика на радном месту и у радној околини, као и у изради акта о процени ризика. То је потребно како би се ускладиле законске одредбе о забрани прековременог рада запослених са скраћеним радним временом и оне о дежурству као облику прековременог рада јер је то једини начин да се омогући нормално функционисање здравствених установа. Такође је приметио да надзорници осигурања приликом контрола често констатују неправилности које су само формалне природе. </w:t>
      </w:r>
    </w:p>
    <w:p w:rsidR="004D4D86" w:rsidRDefault="004D4D86" w:rsidP="004D4D86">
      <w:pPr>
        <w:ind w:firstLine="720"/>
        <w:jc w:val="both"/>
      </w:pPr>
      <w:r>
        <w:t xml:space="preserve">Проф. Константинидис затим је, уз ову допуну, ставио на гласање предлог Плана рада Коморе за 2018. годину. </w:t>
      </w:r>
    </w:p>
    <w:p w:rsidR="004D4D86" w:rsidRDefault="004D4D86" w:rsidP="004D4D86">
      <w:pPr>
        <w:ind w:firstLine="720"/>
        <w:jc w:val="both"/>
      </w:pPr>
      <w:r>
        <w:t>Управни одбор једногласно је донео</w:t>
      </w:r>
    </w:p>
    <w:p w:rsidR="004D4D86" w:rsidRDefault="004D4D86" w:rsidP="004D4D86">
      <w:pPr>
        <w:jc w:val="both"/>
      </w:pPr>
    </w:p>
    <w:p w:rsidR="004D4D86" w:rsidRDefault="004D4D86" w:rsidP="004D4D86">
      <w:pPr>
        <w:spacing w:before="60" w:line="240" w:lineRule="exact"/>
        <w:jc w:val="center"/>
        <w:rPr>
          <w:b/>
          <w:bCs/>
          <w:lang w:val="sr-Cyrl-CS"/>
        </w:rPr>
      </w:pPr>
      <w:r>
        <w:rPr>
          <w:b/>
          <w:bCs/>
          <w:lang w:val="sr-Cyrl-CS"/>
        </w:rPr>
        <w:t>ОДЛУКУ</w:t>
      </w:r>
    </w:p>
    <w:p w:rsidR="004D4D86" w:rsidRDefault="004D4D86" w:rsidP="004D4D86">
      <w:pPr>
        <w:spacing w:before="60" w:line="240" w:lineRule="exact"/>
        <w:jc w:val="center"/>
        <w:rPr>
          <w:b/>
          <w:bCs/>
          <w:lang w:val="sr-Cyrl-CS"/>
        </w:rPr>
      </w:pPr>
      <w:r>
        <w:rPr>
          <w:b/>
          <w:bCs/>
          <w:lang w:val="sr-Cyrl-CS"/>
        </w:rPr>
        <w:t>о утврђивању предлога Плана рада Коморе</w:t>
      </w:r>
    </w:p>
    <w:p w:rsidR="004D4D86" w:rsidRDefault="004D4D86" w:rsidP="004D4D86">
      <w:pPr>
        <w:spacing w:before="60" w:line="240" w:lineRule="exact"/>
        <w:jc w:val="center"/>
        <w:rPr>
          <w:b/>
          <w:bCs/>
          <w:lang w:val="sr-Cyrl-CS"/>
        </w:rPr>
      </w:pPr>
      <w:r>
        <w:rPr>
          <w:b/>
          <w:bCs/>
          <w:lang w:val="sr-Cyrl-CS"/>
        </w:rPr>
        <w:t xml:space="preserve">за 2018. годину </w:t>
      </w:r>
    </w:p>
    <w:p w:rsidR="004D4D86" w:rsidRDefault="004D4D86" w:rsidP="004D4D86">
      <w:pPr>
        <w:spacing w:before="60" w:line="240" w:lineRule="exact"/>
        <w:jc w:val="both"/>
        <w:rPr>
          <w:lang w:val="sr-Cyrl-CS"/>
        </w:rPr>
      </w:pPr>
    </w:p>
    <w:p w:rsidR="004D4D86" w:rsidRDefault="004D4D86" w:rsidP="004D4D86">
      <w:pPr>
        <w:pStyle w:val="ListParagraph"/>
        <w:numPr>
          <w:ilvl w:val="0"/>
          <w:numId w:val="5"/>
        </w:numPr>
        <w:spacing w:before="60" w:line="240" w:lineRule="exact"/>
        <w:contextualSpacing w:val="0"/>
        <w:jc w:val="both"/>
        <w:rPr>
          <w:lang w:val="sr-Cyrl-CS"/>
        </w:rPr>
      </w:pPr>
      <w:r>
        <w:rPr>
          <w:lang w:val="sr-Cyrl-CS"/>
        </w:rPr>
        <w:t>Утврђује се предлог Плана рада Коморе здравствених установа Србије за 201</w:t>
      </w:r>
      <w:r>
        <w:t>8</w:t>
      </w:r>
      <w:r>
        <w:rPr>
          <w:lang w:val="sr-Cyrl-CS"/>
        </w:rPr>
        <w:t>. годину.</w:t>
      </w:r>
    </w:p>
    <w:p w:rsidR="004D4D86" w:rsidRDefault="004D4D86" w:rsidP="004D4D86">
      <w:pPr>
        <w:pStyle w:val="ListParagraph"/>
        <w:numPr>
          <w:ilvl w:val="0"/>
          <w:numId w:val="5"/>
        </w:numPr>
        <w:spacing w:before="60" w:line="240" w:lineRule="exact"/>
        <w:contextualSpacing w:val="0"/>
        <w:jc w:val="both"/>
        <w:rPr>
          <w:lang w:val="sr-Cyrl-CS"/>
        </w:rPr>
      </w:pPr>
      <w:r>
        <w:rPr>
          <w:lang w:val="sr-Cyrl-CS"/>
        </w:rPr>
        <w:t>Утврђени предлог Плана рада Коморе за 201</w:t>
      </w:r>
      <w:r>
        <w:t>8</w:t>
      </w:r>
      <w:r>
        <w:rPr>
          <w:lang w:val="sr-Cyrl-CS"/>
        </w:rPr>
        <w:t>. годину доставити Скупштини Коморе на усвајање.</w:t>
      </w:r>
    </w:p>
    <w:p w:rsidR="004D4D86" w:rsidRDefault="004D4D86" w:rsidP="004D4D86">
      <w:pPr>
        <w:pStyle w:val="ListParagraph"/>
        <w:numPr>
          <w:ilvl w:val="0"/>
          <w:numId w:val="5"/>
        </w:numPr>
        <w:spacing w:before="60" w:line="240" w:lineRule="exact"/>
        <w:contextualSpacing w:val="0"/>
        <w:jc w:val="both"/>
        <w:rPr>
          <w:lang w:val="sr-Cyrl-CS"/>
        </w:rPr>
      </w:pPr>
      <w:r>
        <w:rPr>
          <w:lang w:val="sr-Cyrl-CS"/>
        </w:rPr>
        <w:t>Утврђени предлог Плана  рада  Коморе за 201</w:t>
      </w:r>
      <w:r>
        <w:t>8</w:t>
      </w:r>
      <w:r>
        <w:rPr>
          <w:lang w:val="sr-Cyrl-CS"/>
        </w:rPr>
        <w:t>. годину прилаже се уз</w:t>
      </w:r>
      <w:r>
        <w:t xml:space="preserve"> ову</w:t>
      </w:r>
      <w:r>
        <w:rPr>
          <w:lang w:val="sr-Cyrl-CS"/>
        </w:rPr>
        <w:t xml:space="preserve"> одлуку  и чини њен саставни део. </w:t>
      </w:r>
    </w:p>
    <w:p w:rsidR="004D4D86" w:rsidRDefault="004D4D86" w:rsidP="004D4D86">
      <w:pPr>
        <w:spacing w:before="60" w:line="240" w:lineRule="exact"/>
        <w:jc w:val="both"/>
        <w:rPr>
          <w:lang w:val="sr-Cyrl-CS"/>
        </w:rPr>
      </w:pPr>
    </w:p>
    <w:p w:rsidR="004D4D86" w:rsidRDefault="004D4D86" w:rsidP="004D4D86">
      <w:pPr>
        <w:spacing w:before="60" w:line="240" w:lineRule="exact"/>
        <w:ind w:firstLine="720"/>
        <w:jc w:val="both"/>
        <w:rPr>
          <w:lang w:val="sr-Cyrl-CS"/>
        </w:rPr>
      </w:pPr>
      <w:r>
        <w:rPr>
          <w:lang w:val="sr-Cyrl-CS"/>
        </w:rPr>
        <w:t xml:space="preserve">Чланови Управног одбора такође су једногласно подржали предлог председника да се Министарству здравља упути допис да позову представника Коморе ЗУС када се буде одлучивало о измени акта о процени ризика. </w:t>
      </w:r>
    </w:p>
    <w:p w:rsidR="004D4D86" w:rsidRDefault="004D4D86" w:rsidP="004D4D86">
      <w:pPr>
        <w:spacing w:before="60" w:line="240" w:lineRule="exact"/>
        <w:jc w:val="both"/>
        <w:rPr>
          <w:lang w:val="sr-Cyrl-CS"/>
        </w:rPr>
      </w:pPr>
    </w:p>
    <w:p w:rsidR="004D4D86" w:rsidRDefault="004D4D86" w:rsidP="004D4D86">
      <w:pPr>
        <w:spacing w:before="60" w:line="240" w:lineRule="exact"/>
        <w:ind w:firstLine="720"/>
        <w:jc w:val="both"/>
        <w:rPr>
          <w:b/>
          <w:lang w:val="sr-Cyrl-CS"/>
        </w:rPr>
      </w:pPr>
      <w:r>
        <w:rPr>
          <w:b/>
          <w:lang w:val="sr-Cyrl-CS"/>
        </w:rPr>
        <w:t>ТАЧКА 5.</w:t>
      </w:r>
    </w:p>
    <w:p w:rsidR="004D4D86" w:rsidRDefault="004D4D86" w:rsidP="004D4D86">
      <w:pPr>
        <w:spacing w:before="60" w:line="240" w:lineRule="exact"/>
        <w:ind w:firstLine="720"/>
        <w:jc w:val="both"/>
        <w:rPr>
          <w:b/>
          <w:lang w:val="sr-Cyrl-CS"/>
        </w:rPr>
      </w:pPr>
    </w:p>
    <w:p w:rsidR="004D4D86" w:rsidRDefault="004D4D86" w:rsidP="004D4D86">
      <w:pPr>
        <w:spacing w:before="60" w:line="240" w:lineRule="exact"/>
        <w:ind w:firstLine="720"/>
        <w:jc w:val="both"/>
        <w:rPr>
          <w:lang w:val="sr-Cyrl-CS"/>
        </w:rPr>
      </w:pPr>
      <w:r>
        <w:rPr>
          <w:lang w:val="sr-Cyrl-CS"/>
        </w:rPr>
        <w:t xml:space="preserve">Снежана Рашић Ђорђевић истакла је да је Финансијски план Коморе за 2018. годину врло пажљиво и обазриво сачињен. Повећан је за 3,35 % у односу на извршење у протеклој години јер се очекује раст прихода од чланског доприноса, будући да су плате у здравству 10. децембра 2017. године повећане 10%. У складу са свим тим планирани су и расходи, односно трошкови. Предвиђени су и трошкови организације саветовања јер није извесно да ће Комора опет имати партнера за то. Одређена средства опредељена су за модернизацију сајта и његов функционалнији изглед, како би менаџмент здравствених установа дневно посећивао сајт Коморе и ту налазио све потребне информације о раду Коморе. У плану је и укључивање на друштвене мреже. </w:t>
      </w:r>
    </w:p>
    <w:p w:rsidR="004D4D86" w:rsidRDefault="004D4D86" w:rsidP="004D4D86">
      <w:pPr>
        <w:spacing w:before="60" w:line="240" w:lineRule="exact"/>
        <w:ind w:firstLine="720"/>
        <w:jc w:val="both"/>
        <w:rPr>
          <w:lang w:val="sr-Cyrl-CS"/>
        </w:rPr>
      </w:pPr>
      <w:r>
        <w:rPr>
          <w:lang w:val="sr-Cyrl-CS"/>
        </w:rPr>
        <w:t>Управни одбор након тога једногласно је донео</w:t>
      </w:r>
    </w:p>
    <w:p w:rsidR="004D4D86" w:rsidRDefault="004D4D86" w:rsidP="004D4D86">
      <w:pPr>
        <w:spacing w:before="60" w:line="240" w:lineRule="exact"/>
        <w:jc w:val="both"/>
        <w:rPr>
          <w:lang w:val="sr-Cyrl-CS"/>
        </w:rPr>
      </w:pPr>
    </w:p>
    <w:p w:rsidR="004D4D86" w:rsidRDefault="004D4D86" w:rsidP="004D4D86">
      <w:pPr>
        <w:spacing w:before="60" w:line="240" w:lineRule="exact"/>
        <w:jc w:val="center"/>
        <w:rPr>
          <w:b/>
          <w:bCs/>
          <w:lang w:val="sr-Cyrl-CS"/>
        </w:rPr>
      </w:pPr>
      <w:r>
        <w:rPr>
          <w:b/>
          <w:bCs/>
          <w:lang w:val="sr-Cyrl-CS"/>
        </w:rPr>
        <w:t>ОДЛУКУ</w:t>
      </w:r>
    </w:p>
    <w:p w:rsidR="004D4D86" w:rsidRDefault="004D4D86" w:rsidP="004D4D86">
      <w:pPr>
        <w:spacing w:before="60" w:line="240" w:lineRule="exact"/>
        <w:jc w:val="center"/>
        <w:rPr>
          <w:b/>
          <w:bCs/>
          <w:lang w:val="sr-Cyrl-CS"/>
        </w:rPr>
      </w:pPr>
      <w:r>
        <w:rPr>
          <w:b/>
          <w:bCs/>
          <w:lang w:val="sr-Cyrl-CS"/>
        </w:rPr>
        <w:t>о утврђивању предлога Финансијског плана Коморе</w:t>
      </w:r>
    </w:p>
    <w:p w:rsidR="004D4D86" w:rsidRDefault="004D4D86" w:rsidP="004D4D86">
      <w:pPr>
        <w:spacing w:before="60" w:line="240" w:lineRule="exact"/>
        <w:jc w:val="center"/>
        <w:rPr>
          <w:b/>
          <w:bCs/>
          <w:lang w:val="sr-Cyrl-CS"/>
        </w:rPr>
      </w:pPr>
      <w:r>
        <w:rPr>
          <w:b/>
          <w:bCs/>
          <w:lang w:val="sr-Cyrl-CS"/>
        </w:rPr>
        <w:t>за 2018. годину</w:t>
      </w:r>
    </w:p>
    <w:p w:rsidR="004D4D86" w:rsidRDefault="004D4D86" w:rsidP="004D4D86">
      <w:pPr>
        <w:spacing w:before="60" w:line="240" w:lineRule="exact"/>
        <w:jc w:val="both"/>
        <w:rPr>
          <w:lang w:val="sr-Cyrl-CS"/>
        </w:rPr>
      </w:pPr>
    </w:p>
    <w:p w:rsidR="004D4D86" w:rsidRPr="003C32B1" w:rsidRDefault="004D4D86" w:rsidP="004D4D86">
      <w:pPr>
        <w:pStyle w:val="ListParagraph"/>
        <w:numPr>
          <w:ilvl w:val="0"/>
          <w:numId w:val="7"/>
        </w:numPr>
        <w:spacing w:before="60" w:line="240" w:lineRule="exact"/>
        <w:contextualSpacing w:val="0"/>
        <w:jc w:val="both"/>
        <w:rPr>
          <w:lang w:val="sr-Cyrl-CS"/>
        </w:rPr>
      </w:pPr>
      <w:r>
        <w:rPr>
          <w:lang w:val="sr-Cyrl-CS"/>
        </w:rPr>
        <w:t>Утврђује се предлог Финансијског плана Коморе здравствених установа Србије за 201</w:t>
      </w:r>
      <w:r>
        <w:t>8</w:t>
      </w:r>
      <w:r>
        <w:rPr>
          <w:lang w:val="sr-Cyrl-CS"/>
        </w:rPr>
        <w:t>. годину</w:t>
      </w:r>
      <w:r>
        <w:t>:</w:t>
      </w:r>
    </w:p>
    <w:p w:rsidR="004D4D86" w:rsidRPr="003C32B1" w:rsidRDefault="004D4D86" w:rsidP="004D4D86">
      <w:pPr>
        <w:spacing w:before="60" w:line="240" w:lineRule="exact"/>
        <w:rPr>
          <w:lang w:val="sr-Cyrl-CS"/>
        </w:rPr>
      </w:pPr>
    </w:p>
    <w:tbl>
      <w:tblPr>
        <w:tblW w:w="7920" w:type="dxa"/>
        <w:tblInd w:w="1098" w:type="dxa"/>
        <w:tblLook w:val="04A0"/>
      </w:tblPr>
      <w:tblGrid>
        <w:gridCol w:w="990"/>
        <w:gridCol w:w="4950"/>
        <w:gridCol w:w="1980"/>
      </w:tblGrid>
      <w:tr w:rsidR="004D4D86" w:rsidRPr="003C32B1" w:rsidTr="000547C1">
        <w:trPr>
          <w:trHeight w:val="300"/>
        </w:trPr>
        <w:tc>
          <w:tcPr>
            <w:tcW w:w="99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4D4D86" w:rsidRPr="003C32B1" w:rsidRDefault="004D4D86" w:rsidP="000547C1">
            <w:pPr>
              <w:jc w:val="center"/>
              <w:rPr>
                <w:color w:val="000000"/>
                <w:sz w:val="20"/>
                <w:szCs w:val="20"/>
                <w:lang w:val="en-US"/>
              </w:rPr>
            </w:pPr>
            <w:r w:rsidRPr="003C32B1">
              <w:rPr>
                <w:color w:val="000000"/>
                <w:sz w:val="20"/>
                <w:szCs w:val="20"/>
                <w:lang w:val="en-US"/>
              </w:rPr>
              <w:t>Р.бр.</w:t>
            </w:r>
          </w:p>
        </w:tc>
        <w:tc>
          <w:tcPr>
            <w:tcW w:w="495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4D4D86" w:rsidRPr="003C32B1" w:rsidRDefault="004D4D86" w:rsidP="000547C1">
            <w:pPr>
              <w:jc w:val="center"/>
              <w:rPr>
                <w:color w:val="000000"/>
                <w:sz w:val="20"/>
                <w:szCs w:val="20"/>
                <w:lang w:val="en-US"/>
              </w:rPr>
            </w:pPr>
            <w:r w:rsidRPr="003C32B1">
              <w:rPr>
                <w:color w:val="000000"/>
                <w:sz w:val="20"/>
                <w:szCs w:val="20"/>
                <w:lang w:val="en-US"/>
              </w:rPr>
              <w:t>Врста прихода и расхода</w:t>
            </w:r>
          </w:p>
        </w:tc>
        <w:tc>
          <w:tcPr>
            <w:tcW w:w="1980" w:type="dxa"/>
            <w:tcBorders>
              <w:top w:val="single" w:sz="8" w:space="0" w:color="auto"/>
              <w:left w:val="nil"/>
              <w:bottom w:val="nil"/>
              <w:right w:val="single" w:sz="8" w:space="0" w:color="auto"/>
            </w:tcBorders>
            <w:shd w:val="clear" w:color="auto" w:fill="auto"/>
            <w:vAlign w:val="bottom"/>
            <w:hideMark/>
          </w:tcPr>
          <w:p w:rsidR="004D4D86" w:rsidRPr="003C32B1" w:rsidRDefault="004D4D86" w:rsidP="000547C1">
            <w:pPr>
              <w:jc w:val="center"/>
              <w:rPr>
                <w:color w:val="000000"/>
                <w:sz w:val="20"/>
                <w:szCs w:val="20"/>
                <w:lang w:val="en-US"/>
              </w:rPr>
            </w:pPr>
            <w:r w:rsidRPr="003C32B1">
              <w:rPr>
                <w:color w:val="000000"/>
                <w:sz w:val="20"/>
                <w:szCs w:val="20"/>
                <w:lang w:val="en-US"/>
              </w:rPr>
              <w:t>ПЛАН</w:t>
            </w:r>
          </w:p>
        </w:tc>
      </w:tr>
      <w:tr w:rsidR="004D4D86" w:rsidRPr="003C32B1" w:rsidTr="000547C1">
        <w:trPr>
          <w:trHeight w:val="315"/>
        </w:trPr>
        <w:tc>
          <w:tcPr>
            <w:tcW w:w="990" w:type="dxa"/>
            <w:vMerge/>
            <w:tcBorders>
              <w:top w:val="single" w:sz="8" w:space="0" w:color="auto"/>
              <w:left w:val="single" w:sz="8" w:space="0" w:color="auto"/>
              <w:bottom w:val="single" w:sz="8" w:space="0" w:color="000000"/>
              <w:right w:val="single" w:sz="8" w:space="0" w:color="auto"/>
            </w:tcBorders>
            <w:vAlign w:val="center"/>
            <w:hideMark/>
          </w:tcPr>
          <w:p w:rsidR="004D4D86" w:rsidRPr="003C32B1" w:rsidRDefault="004D4D86" w:rsidP="000547C1">
            <w:pPr>
              <w:rPr>
                <w:color w:val="000000"/>
                <w:sz w:val="20"/>
                <w:szCs w:val="20"/>
                <w:lang w:val="en-US"/>
              </w:rPr>
            </w:pPr>
          </w:p>
        </w:tc>
        <w:tc>
          <w:tcPr>
            <w:tcW w:w="4950" w:type="dxa"/>
            <w:vMerge/>
            <w:tcBorders>
              <w:top w:val="single" w:sz="8" w:space="0" w:color="auto"/>
              <w:left w:val="single" w:sz="8" w:space="0" w:color="auto"/>
              <w:bottom w:val="single" w:sz="8" w:space="0" w:color="000000"/>
              <w:right w:val="single" w:sz="8" w:space="0" w:color="auto"/>
            </w:tcBorders>
            <w:vAlign w:val="center"/>
            <w:hideMark/>
          </w:tcPr>
          <w:p w:rsidR="004D4D86" w:rsidRPr="003C32B1" w:rsidRDefault="004D4D86" w:rsidP="000547C1">
            <w:pPr>
              <w:rPr>
                <w:color w:val="000000"/>
                <w:sz w:val="20"/>
                <w:szCs w:val="20"/>
                <w:lang w:val="en-US"/>
              </w:rPr>
            </w:pPr>
          </w:p>
        </w:tc>
        <w:tc>
          <w:tcPr>
            <w:tcW w:w="1980" w:type="dxa"/>
            <w:tcBorders>
              <w:top w:val="nil"/>
              <w:left w:val="nil"/>
              <w:bottom w:val="single" w:sz="8" w:space="0" w:color="auto"/>
              <w:right w:val="single" w:sz="8" w:space="0" w:color="auto"/>
            </w:tcBorders>
            <w:shd w:val="clear" w:color="auto" w:fill="auto"/>
            <w:vAlign w:val="bottom"/>
            <w:hideMark/>
          </w:tcPr>
          <w:p w:rsidR="004D4D86" w:rsidRPr="003C32B1" w:rsidRDefault="004D4D86" w:rsidP="000547C1">
            <w:pPr>
              <w:jc w:val="center"/>
              <w:rPr>
                <w:color w:val="000000"/>
                <w:sz w:val="20"/>
                <w:szCs w:val="20"/>
                <w:lang w:val="en-US"/>
              </w:rPr>
            </w:pPr>
            <w:r>
              <w:rPr>
                <w:color w:val="000000"/>
                <w:sz w:val="20"/>
                <w:szCs w:val="20"/>
                <w:lang w:val="en-US"/>
              </w:rPr>
              <w:t xml:space="preserve"> 2018.</w:t>
            </w:r>
            <w:r>
              <w:rPr>
                <w:color w:val="000000"/>
                <w:sz w:val="20"/>
                <w:szCs w:val="20"/>
              </w:rPr>
              <w:t xml:space="preserve"> г</w:t>
            </w:r>
            <w:r w:rsidRPr="003C32B1">
              <w:rPr>
                <w:color w:val="000000"/>
                <w:sz w:val="20"/>
                <w:szCs w:val="20"/>
                <w:lang w:val="en-US"/>
              </w:rPr>
              <w:t>.</w:t>
            </w:r>
          </w:p>
        </w:tc>
      </w:tr>
      <w:tr w:rsidR="004D4D86" w:rsidRPr="003C32B1" w:rsidTr="000547C1">
        <w:trPr>
          <w:trHeight w:val="315"/>
        </w:trPr>
        <w:tc>
          <w:tcPr>
            <w:tcW w:w="990" w:type="dxa"/>
            <w:tcBorders>
              <w:top w:val="nil"/>
              <w:left w:val="single" w:sz="8" w:space="0" w:color="auto"/>
              <w:bottom w:val="single" w:sz="8" w:space="0" w:color="auto"/>
              <w:right w:val="single" w:sz="8" w:space="0" w:color="auto"/>
            </w:tcBorders>
            <w:shd w:val="clear" w:color="auto" w:fill="auto"/>
            <w:noWrap/>
            <w:vAlign w:val="bottom"/>
            <w:hideMark/>
          </w:tcPr>
          <w:p w:rsidR="004D4D86" w:rsidRPr="003C32B1" w:rsidRDefault="004D4D86" w:rsidP="000547C1">
            <w:pPr>
              <w:jc w:val="center"/>
              <w:rPr>
                <w:color w:val="000000"/>
                <w:sz w:val="20"/>
                <w:szCs w:val="20"/>
                <w:lang w:val="en-US"/>
              </w:rPr>
            </w:pPr>
            <w:r w:rsidRPr="003C32B1">
              <w:rPr>
                <w:color w:val="000000"/>
                <w:sz w:val="20"/>
                <w:szCs w:val="20"/>
                <w:lang w:val="en-US"/>
              </w:rPr>
              <w:t>1</w:t>
            </w:r>
          </w:p>
        </w:tc>
        <w:tc>
          <w:tcPr>
            <w:tcW w:w="4950" w:type="dxa"/>
            <w:tcBorders>
              <w:top w:val="nil"/>
              <w:left w:val="nil"/>
              <w:bottom w:val="single" w:sz="8" w:space="0" w:color="auto"/>
              <w:right w:val="single" w:sz="8" w:space="0" w:color="auto"/>
            </w:tcBorders>
            <w:shd w:val="clear" w:color="auto" w:fill="auto"/>
            <w:noWrap/>
            <w:vAlign w:val="bottom"/>
            <w:hideMark/>
          </w:tcPr>
          <w:p w:rsidR="004D4D86" w:rsidRPr="003C32B1" w:rsidRDefault="004D4D86" w:rsidP="000547C1">
            <w:pPr>
              <w:jc w:val="center"/>
              <w:rPr>
                <w:color w:val="000000"/>
                <w:sz w:val="20"/>
                <w:szCs w:val="20"/>
                <w:lang w:val="en-US"/>
              </w:rPr>
            </w:pPr>
            <w:r w:rsidRPr="003C32B1">
              <w:rPr>
                <w:color w:val="000000"/>
                <w:sz w:val="20"/>
                <w:szCs w:val="20"/>
                <w:lang w:val="en-US"/>
              </w:rPr>
              <w:t>2</w:t>
            </w:r>
          </w:p>
        </w:tc>
        <w:tc>
          <w:tcPr>
            <w:tcW w:w="1980" w:type="dxa"/>
            <w:tcBorders>
              <w:top w:val="nil"/>
              <w:left w:val="nil"/>
              <w:bottom w:val="single" w:sz="8" w:space="0" w:color="auto"/>
              <w:right w:val="single" w:sz="8" w:space="0" w:color="auto"/>
            </w:tcBorders>
            <w:shd w:val="clear" w:color="auto" w:fill="auto"/>
            <w:noWrap/>
            <w:vAlign w:val="bottom"/>
            <w:hideMark/>
          </w:tcPr>
          <w:p w:rsidR="004D4D86" w:rsidRPr="003C32B1" w:rsidRDefault="004D4D86" w:rsidP="000547C1">
            <w:pPr>
              <w:jc w:val="center"/>
              <w:rPr>
                <w:color w:val="000000"/>
                <w:sz w:val="20"/>
                <w:szCs w:val="20"/>
                <w:lang w:val="en-US"/>
              </w:rPr>
            </w:pPr>
            <w:r w:rsidRPr="003C32B1">
              <w:rPr>
                <w:color w:val="000000"/>
                <w:sz w:val="20"/>
                <w:szCs w:val="20"/>
                <w:lang w:val="en-US"/>
              </w:rPr>
              <w:t>3</w:t>
            </w:r>
          </w:p>
        </w:tc>
      </w:tr>
      <w:tr w:rsidR="004D4D86" w:rsidRPr="003C32B1" w:rsidTr="000547C1">
        <w:trPr>
          <w:trHeight w:val="315"/>
        </w:trPr>
        <w:tc>
          <w:tcPr>
            <w:tcW w:w="990" w:type="dxa"/>
            <w:tcBorders>
              <w:top w:val="nil"/>
              <w:left w:val="single" w:sz="8" w:space="0" w:color="auto"/>
              <w:bottom w:val="single" w:sz="8" w:space="0" w:color="auto"/>
              <w:right w:val="single" w:sz="8" w:space="0" w:color="auto"/>
            </w:tcBorders>
            <w:shd w:val="clear" w:color="auto" w:fill="auto"/>
            <w:noWrap/>
            <w:vAlign w:val="bottom"/>
            <w:hideMark/>
          </w:tcPr>
          <w:p w:rsidR="004D4D86" w:rsidRPr="003C32B1" w:rsidRDefault="004D4D86" w:rsidP="000547C1">
            <w:pPr>
              <w:jc w:val="center"/>
              <w:rPr>
                <w:color w:val="000000"/>
                <w:sz w:val="20"/>
                <w:szCs w:val="20"/>
                <w:lang w:val="en-US"/>
              </w:rPr>
            </w:pPr>
            <w:r w:rsidRPr="003C32B1">
              <w:rPr>
                <w:color w:val="000000"/>
                <w:sz w:val="20"/>
                <w:szCs w:val="20"/>
                <w:lang w:val="en-US"/>
              </w:rPr>
              <w:t> </w:t>
            </w:r>
          </w:p>
        </w:tc>
        <w:tc>
          <w:tcPr>
            <w:tcW w:w="4950" w:type="dxa"/>
            <w:tcBorders>
              <w:top w:val="nil"/>
              <w:left w:val="nil"/>
              <w:bottom w:val="single" w:sz="8" w:space="0" w:color="auto"/>
              <w:right w:val="single" w:sz="8" w:space="0" w:color="auto"/>
            </w:tcBorders>
            <w:shd w:val="clear" w:color="auto" w:fill="auto"/>
            <w:noWrap/>
            <w:vAlign w:val="bottom"/>
            <w:hideMark/>
          </w:tcPr>
          <w:p w:rsidR="004D4D86" w:rsidRPr="003C32B1" w:rsidRDefault="004D4D86" w:rsidP="000547C1">
            <w:pPr>
              <w:rPr>
                <w:color w:val="000000"/>
                <w:sz w:val="20"/>
                <w:szCs w:val="20"/>
                <w:lang w:val="en-US"/>
              </w:rPr>
            </w:pPr>
            <w:r w:rsidRPr="003C32B1">
              <w:rPr>
                <w:color w:val="000000"/>
                <w:sz w:val="20"/>
                <w:szCs w:val="20"/>
                <w:lang w:val="en-US"/>
              </w:rPr>
              <w:t>ПРИХОДИ:</w:t>
            </w:r>
          </w:p>
        </w:tc>
        <w:tc>
          <w:tcPr>
            <w:tcW w:w="1980" w:type="dxa"/>
            <w:tcBorders>
              <w:top w:val="nil"/>
              <w:left w:val="nil"/>
              <w:bottom w:val="single" w:sz="8" w:space="0" w:color="auto"/>
              <w:right w:val="single" w:sz="8" w:space="0" w:color="auto"/>
            </w:tcBorders>
            <w:shd w:val="clear" w:color="auto" w:fill="auto"/>
            <w:noWrap/>
            <w:vAlign w:val="bottom"/>
            <w:hideMark/>
          </w:tcPr>
          <w:p w:rsidR="004D4D86" w:rsidRPr="003C32B1" w:rsidRDefault="004D4D86" w:rsidP="000547C1">
            <w:pPr>
              <w:rPr>
                <w:color w:val="000000"/>
                <w:sz w:val="20"/>
                <w:szCs w:val="20"/>
                <w:lang w:val="en-US"/>
              </w:rPr>
            </w:pPr>
            <w:r w:rsidRPr="003C32B1">
              <w:rPr>
                <w:color w:val="000000"/>
                <w:sz w:val="20"/>
                <w:szCs w:val="20"/>
                <w:lang w:val="en-US"/>
              </w:rPr>
              <w:t> </w:t>
            </w:r>
          </w:p>
        </w:tc>
      </w:tr>
      <w:tr w:rsidR="004D4D86" w:rsidRPr="003C32B1" w:rsidTr="000547C1">
        <w:trPr>
          <w:trHeight w:val="315"/>
        </w:trPr>
        <w:tc>
          <w:tcPr>
            <w:tcW w:w="990" w:type="dxa"/>
            <w:tcBorders>
              <w:top w:val="nil"/>
              <w:left w:val="single" w:sz="8" w:space="0" w:color="auto"/>
              <w:bottom w:val="single" w:sz="8" w:space="0" w:color="auto"/>
              <w:right w:val="single" w:sz="8" w:space="0" w:color="auto"/>
            </w:tcBorders>
            <w:shd w:val="clear" w:color="auto" w:fill="auto"/>
            <w:noWrap/>
            <w:vAlign w:val="bottom"/>
            <w:hideMark/>
          </w:tcPr>
          <w:p w:rsidR="004D4D86" w:rsidRPr="003C32B1" w:rsidRDefault="004D4D86" w:rsidP="000547C1">
            <w:pPr>
              <w:jc w:val="center"/>
              <w:rPr>
                <w:color w:val="000000"/>
                <w:sz w:val="20"/>
                <w:szCs w:val="20"/>
                <w:lang w:val="en-US"/>
              </w:rPr>
            </w:pPr>
            <w:r w:rsidRPr="003C32B1">
              <w:rPr>
                <w:color w:val="000000"/>
                <w:sz w:val="20"/>
                <w:szCs w:val="20"/>
                <w:lang w:val="en-US"/>
              </w:rPr>
              <w:t>1</w:t>
            </w:r>
          </w:p>
        </w:tc>
        <w:tc>
          <w:tcPr>
            <w:tcW w:w="4950" w:type="dxa"/>
            <w:tcBorders>
              <w:top w:val="nil"/>
              <w:left w:val="nil"/>
              <w:bottom w:val="single" w:sz="8" w:space="0" w:color="auto"/>
              <w:right w:val="single" w:sz="8" w:space="0" w:color="auto"/>
            </w:tcBorders>
            <w:shd w:val="clear" w:color="auto" w:fill="auto"/>
            <w:noWrap/>
            <w:vAlign w:val="bottom"/>
            <w:hideMark/>
          </w:tcPr>
          <w:p w:rsidR="004D4D86" w:rsidRPr="003C32B1" w:rsidRDefault="004D4D86" w:rsidP="000547C1">
            <w:pPr>
              <w:rPr>
                <w:color w:val="000000"/>
                <w:sz w:val="20"/>
                <w:szCs w:val="20"/>
                <w:lang w:val="en-US"/>
              </w:rPr>
            </w:pPr>
            <w:r w:rsidRPr="003C32B1">
              <w:rPr>
                <w:color w:val="000000"/>
                <w:sz w:val="20"/>
                <w:szCs w:val="20"/>
                <w:lang w:val="en-US"/>
              </w:rPr>
              <w:t>Приходи од чланарина</w:t>
            </w:r>
          </w:p>
        </w:tc>
        <w:tc>
          <w:tcPr>
            <w:tcW w:w="1980" w:type="dxa"/>
            <w:tcBorders>
              <w:top w:val="nil"/>
              <w:left w:val="nil"/>
              <w:bottom w:val="single" w:sz="8" w:space="0" w:color="auto"/>
              <w:right w:val="single" w:sz="8" w:space="0" w:color="auto"/>
            </w:tcBorders>
            <w:shd w:val="clear" w:color="auto" w:fill="auto"/>
            <w:noWrap/>
            <w:vAlign w:val="bottom"/>
            <w:hideMark/>
          </w:tcPr>
          <w:p w:rsidR="004D4D86" w:rsidRPr="003C32B1" w:rsidRDefault="004D4D86" w:rsidP="000547C1">
            <w:pPr>
              <w:jc w:val="right"/>
              <w:rPr>
                <w:color w:val="000000"/>
                <w:sz w:val="20"/>
                <w:szCs w:val="20"/>
                <w:lang w:val="en-US"/>
              </w:rPr>
            </w:pPr>
            <w:r w:rsidRPr="003C32B1">
              <w:rPr>
                <w:color w:val="000000"/>
                <w:sz w:val="20"/>
                <w:szCs w:val="20"/>
                <w:lang w:val="en-US"/>
              </w:rPr>
              <w:t>36,944,500.00</w:t>
            </w:r>
          </w:p>
        </w:tc>
      </w:tr>
      <w:tr w:rsidR="004D4D86" w:rsidRPr="003C32B1" w:rsidTr="000547C1">
        <w:trPr>
          <w:trHeight w:val="315"/>
        </w:trPr>
        <w:tc>
          <w:tcPr>
            <w:tcW w:w="990" w:type="dxa"/>
            <w:tcBorders>
              <w:top w:val="nil"/>
              <w:left w:val="single" w:sz="8" w:space="0" w:color="auto"/>
              <w:bottom w:val="single" w:sz="8" w:space="0" w:color="auto"/>
              <w:right w:val="single" w:sz="8" w:space="0" w:color="auto"/>
            </w:tcBorders>
            <w:shd w:val="clear" w:color="auto" w:fill="auto"/>
            <w:noWrap/>
            <w:vAlign w:val="bottom"/>
            <w:hideMark/>
          </w:tcPr>
          <w:p w:rsidR="004D4D86" w:rsidRPr="003C32B1" w:rsidRDefault="004D4D86" w:rsidP="000547C1">
            <w:pPr>
              <w:jc w:val="center"/>
              <w:rPr>
                <w:color w:val="000000"/>
                <w:sz w:val="20"/>
                <w:szCs w:val="20"/>
                <w:lang w:val="en-US"/>
              </w:rPr>
            </w:pPr>
            <w:r w:rsidRPr="003C32B1">
              <w:rPr>
                <w:color w:val="000000"/>
                <w:sz w:val="20"/>
                <w:szCs w:val="20"/>
                <w:lang w:val="en-US"/>
              </w:rPr>
              <w:t>2</w:t>
            </w:r>
          </w:p>
        </w:tc>
        <w:tc>
          <w:tcPr>
            <w:tcW w:w="4950" w:type="dxa"/>
            <w:tcBorders>
              <w:top w:val="nil"/>
              <w:left w:val="nil"/>
              <w:bottom w:val="single" w:sz="8" w:space="0" w:color="auto"/>
              <w:right w:val="single" w:sz="8" w:space="0" w:color="auto"/>
            </w:tcBorders>
            <w:shd w:val="clear" w:color="auto" w:fill="auto"/>
            <w:noWrap/>
            <w:vAlign w:val="bottom"/>
            <w:hideMark/>
          </w:tcPr>
          <w:p w:rsidR="004D4D86" w:rsidRPr="003C32B1" w:rsidRDefault="004D4D86" w:rsidP="000547C1">
            <w:pPr>
              <w:rPr>
                <w:color w:val="000000"/>
                <w:sz w:val="20"/>
                <w:szCs w:val="20"/>
                <w:lang w:val="en-US"/>
              </w:rPr>
            </w:pPr>
            <w:r w:rsidRPr="003C32B1">
              <w:rPr>
                <w:color w:val="000000"/>
                <w:sz w:val="20"/>
                <w:szCs w:val="20"/>
                <w:lang w:val="en-US"/>
              </w:rPr>
              <w:t>Приходи од камата</w:t>
            </w:r>
          </w:p>
        </w:tc>
        <w:tc>
          <w:tcPr>
            <w:tcW w:w="1980" w:type="dxa"/>
            <w:tcBorders>
              <w:top w:val="nil"/>
              <w:left w:val="nil"/>
              <w:bottom w:val="single" w:sz="8" w:space="0" w:color="auto"/>
              <w:right w:val="single" w:sz="8" w:space="0" w:color="auto"/>
            </w:tcBorders>
            <w:shd w:val="clear" w:color="auto" w:fill="auto"/>
            <w:noWrap/>
            <w:vAlign w:val="bottom"/>
            <w:hideMark/>
          </w:tcPr>
          <w:p w:rsidR="004D4D86" w:rsidRPr="003C32B1" w:rsidRDefault="004D4D86" w:rsidP="000547C1">
            <w:pPr>
              <w:jc w:val="right"/>
              <w:rPr>
                <w:color w:val="000000"/>
                <w:sz w:val="20"/>
                <w:szCs w:val="20"/>
                <w:lang w:val="en-US"/>
              </w:rPr>
            </w:pPr>
            <w:r w:rsidRPr="003C32B1">
              <w:rPr>
                <w:color w:val="000000"/>
                <w:sz w:val="20"/>
                <w:szCs w:val="20"/>
                <w:lang w:val="en-US"/>
              </w:rPr>
              <w:t>279,000.00</w:t>
            </w:r>
          </w:p>
        </w:tc>
      </w:tr>
      <w:tr w:rsidR="004D4D86" w:rsidRPr="003C32B1" w:rsidTr="000547C1">
        <w:trPr>
          <w:trHeight w:val="315"/>
        </w:trPr>
        <w:tc>
          <w:tcPr>
            <w:tcW w:w="990" w:type="dxa"/>
            <w:tcBorders>
              <w:top w:val="nil"/>
              <w:left w:val="single" w:sz="8" w:space="0" w:color="auto"/>
              <w:bottom w:val="single" w:sz="8" w:space="0" w:color="auto"/>
              <w:right w:val="single" w:sz="8" w:space="0" w:color="auto"/>
            </w:tcBorders>
            <w:shd w:val="clear" w:color="auto" w:fill="auto"/>
            <w:noWrap/>
            <w:vAlign w:val="bottom"/>
            <w:hideMark/>
          </w:tcPr>
          <w:p w:rsidR="004D4D86" w:rsidRPr="003C32B1" w:rsidRDefault="004D4D86" w:rsidP="000547C1">
            <w:pPr>
              <w:jc w:val="center"/>
              <w:rPr>
                <w:color w:val="000000"/>
                <w:sz w:val="20"/>
                <w:szCs w:val="20"/>
                <w:lang w:val="en-US"/>
              </w:rPr>
            </w:pPr>
            <w:r w:rsidRPr="003C32B1">
              <w:rPr>
                <w:color w:val="000000"/>
                <w:sz w:val="20"/>
                <w:szCs w:val="20"/>
                <w:lang w:val="en-US"/>
              </w:rPr>
              <w:t>3</w:t>
            </w:r>
          </w:p>
        </w:tc>
        <w:tc>
          <w:tcPr>
            <w:tcW w:w="4950" w:type="dxa"/>
            <w:tcBorders>
              <w:top w:val="nil"/>
              <w:left w:val="nil"/>
              <w:bottom w:val="single" w:sz="8" w:space="0" w:color="auto"/>
              <w:right w:val="single" w:sz="8" w:space="0" w:color="auto"/>
            </w:tcBorders>
            <w:shd w:val="clear" w:color="auto" w:fill="auto"/>
            <w:noWrap/>
            <w:vAlign w:val="bottom"/>
            <w:hideMark/>
          </w:tcPr>
          <w:p w:rsidR="004D4D86" w:rsidRPr="003C32B1" w:rsidRDefault="004D4D86" w:rsidP="000547C1">
            <w:pPr>
              <w:rPr>
                <w:color w:val="000000"/>
                <w:sz w:val="20"/>
                <w:szCs w:val="20"/>
                <w:lang w:val="en-US"/>
              </w:rPr>
            </w:pPr>
            <w:r w:rsidRPr="003C32B1">
              <w:rPr>
                <w:color w:val="000000"/>
                <w:sz w:val="20"/>
                <w:szCs w:val="20"/>
                <w:lang w:val="en-US"/>
              </w:rPr>
              <w:t>Остали приходи-курсне разлике</w:t>
            </w:r>
          </w:p>
        </w:tc>
        <w:tc>
          <w:tcPr>
            <w:tcW w:w="1980" w:type="dxa"/>
            <w:tcBorders>
              <w:top w:val="nil"/>
              <w:left w:val="nil"/>
              <w:bottom w:val="single" w:sz="8" w:space="0" w:color="auto"/>
              <w:right w:val="single" w:sz="8" w:space="0" w:color="auto"/>
            </w:tcBorders>
            <w:shd w:val="clear" w:color="auto" w:fill="auto"/>
            <w:noWrap/>
            <w:vAlign w:val="bottom"/>
            <w:hideMark/>
          </w:tcPr>
          <w:p w:rsidR="004D4D86" w:rsidRPr="003C32B1" w:rsidRDefault="004D4D86" w:rsidP="000547C1">
            <w:pPr>
              <w:jc w:val="right"/>
              <w:rPr>
                <w:color w:val="000000"/>
                <w:sz w:val="20"/>
                <w:szCs w:val="20"/>
                <w:lang w:val="en-US"/>
              </w:rPr>
            </w:pPr>
            <w:r w:rsidRPr="003C32B1">
              <w:rPr>
                <w:color w:val="000000"/>
                <w:sz w:val="20"/>
                <w:szCs w:val="20"/>
                <w:lang w:val="en-US"/>
              </w:rPr>
              <w:t>0</w:t>
            </w:r>
          </w:p>
        </w:tc>
      </w:tr>
      <w:tr w:rsidR="004D4D86" w:rsidRPr="003C32B1" w:rsidTr="000547C1">
        <w:trPr>
          <w:trHeight w:val="315"/>
        </w:trPr>
        <w:tc>
          <w:tcPr>
            <w:tcW w:w="990" w:type="dxa"/>
            <w:tcBorders>
              <w:top w:val="nil"/>
              <w:left w:val="single" w:sz="8" w:space="0" w:color="auto"/>
              <w:bottom w:val="single" w:sz="8" w:space="0" w:color="auto"/>
              <w:right w:val="single" w:sz="8" w:space="0" w:color="auto"/>
            </w:tcBorders>
            <w:shd w:val="clear" w:color="auto" w:fill="auto"/>
            <w:noWrap/>
            <w:vAlign w:val="bottom"/>
            <w:hideMark/>
          </w:tcPr>
          <w:p w:rsidR="004D4D86" w:rsidRPr="003C32B1" w:rsidRDefault="004D4D86" w:rsidP="000547C1">
            <w:pPr>
              <w:jc w:val="center"/>
              <w:rPr>
                <w:color w:val="000000"/>
                <w:sz w:val="20"/>
                <w:szCs w:val="20"/>
                <w:lang w:val="en-US"/>
              </w:rPr>
            </w:pPr>
            <w:r w:rsidRPr="003C32B1">
              <w:rPr>
                <w:color w:val="000000"/>
                <w:sz w:val="20"/>
                <w:szCs w:val="20"/>
                <w:lang w:val="en-US"/>
              </w:rPr>
              <w:t>4</w:t>
            </w:r>
          </w:p>
        </w:tc>
        <w:tc>
          <w:tcPr>
            <w:tcW w:w="4950" w:type="dxa"/>
            <w:tcBorders>
              <w:top w:val="nil"/>
              <w:left w:val="nil"/>
              <w:bottom w:val="single" w:sz="8" w:space="0" w:color="auto"/>
              <w:right w:val="single" w:sz="8" w:space="0" w:color="auto"/>
            </w:tcBorders>
            <w:shd w:val="clear" w:color="auto" w:fill="auto"/>
            <w:noWrap/>
            <w:vAlign w:val="bottom"/>
            <w:hideMark/>
          </w:tcPr>
          <w:p w:rsidR="004D4D86" w:rsidRPr="003C32B1" w:rsidRDefault="004D4D86" w:rsidP="000547C1">
            <w:pPr>
              <w:rPr>
                <w:color w:val="000000"/>
                <w:sz w:val="20"/>
                <w:szCs w:val="20"/>
                <w:lang w:val="en-US"/>
              </w:rPr>
            </w:pPr>
            <w:r w:rsidRPr="003C32B1">
              <w:rPr>
                <w:color w:val="000000"/>
                <w:sz w:val="20"/>
                <w:szCs w:val="20"/>
                <w:lang w:val="en-US"/>
              </w:rPr>
              <w:t>Приходи од вршења услуга-закуп, реклама</w:t>
            </w:r>
          </w:p>
        </w:tc>
        <w:tc>
          <w:tcPr>
            <w:tcW w:w="1980" w:type="dxa"/>
            <w:tcBorders>
              <w:top w:val="nil"/>
              <w:left w:val="nil"/>
              <w:bottom w:val="single" w:sz="8" w:space="0" w:color="auto"/>
              <w:right w:val="single" w:sz="8" w:space="0" w:color="auto"/>
            </w:tcBorders>
            <w:shd w:val="clear" w:color="auto" w:fill="auto"/>
            <w:noWrap/>
            <w:vAlign w:val="bottom"/>
            <w:hideMark/>
          </w:tcPr>
          <w:p w:rsidR="004D4D86" w:rsidRPr="003C32B1" w:rsidRDefault="004D4D86" w:rsidP="000547C1">
            <w:pPr>
              <w:jc w:val="right"/>
              <w:rPr>
                <w:color w:val="000000"/>
                <w:sz w:val="20"/>
                <w:szCs w:val="20"/>
                <w:lang w:val="en-US"/>
              </w:rPr>
            </w:pPr>
            <w:r w:rsidRPr="003C32B1">
              <w:rPr>
                <w:color w:val="000000"/>
                <w:sz w:val="20"/>
                <w:szCs w:val="20"/>
                <w:lang w:val="en-US"/>
              </w:rPr>
              <w:t>145,000.00</w:t>
            </w:r>
          </w:p>
        </w:tc>
      </w:tr>
      <w:tr w:rsidR="004D4D86" w:rsidRPr="003C32B1" w:rsidTr="000547C1">
        <w:trPr>
          <w:trHeight w:val="315"/>
        </w:trPr>
        <w:tc>
          <w:tcPr>
            <w:tcW w:w="990" w:type="dxa"/>
            <w:tcBorders>
              <w:top w:val="nil"/>
              <w:left w:val="single" w:sz="8" w:space="0" w:color="auto"/>
              <w:bottom w:val="single" w:sz="8" w:space="0" w:color="auto"/>
              <w:right w:val="single" w:sz="8" w:space="0" w:color="auto"/>
            </w:tcBorders>
            <w:shd w:val="clear" w:color="auto" w:fill="auto"/>
            <w:noWrap/>
            <w:vAlign w:val="bottom"/>
            <w:hideMark/>
          </w:tcPr>
          <w:p w:rsidR="004D4D86" w:rsidRPr="003C32B1" w:rsidRDefault="004D4D86" w:rsidP="000547C1">
            <w:pPr>
              <w:jc w:val="center"/>
              <w:rPr>
                <w:color w:val="000000"/>
                <w:sz w:val="20"/>
                <w:szCs w:val="20"/>
                <w:lang w:val="en-US"/>
              </w:rPr>
            </w:pPr>
            <w:r w:rsidRPr="003C32B1">
              <w:rPr>
                <w:color w:val="000000"/>
                <w:sz w:val="20"/>
                <w:szCs w:val="20"/>
                <w:lang w:val="en-US"/>
              </w:rPr>
              <w:t>5</w:t>
            </w:r>
          </w:p>
        </w:tc>
        <w:tc>
          <w:tcPr>
            <w:tcW w:w="4950" w:type="dxa"/>
            <w:tcBorders>
              <w:top w:val="nil"/>
              <w:left w:val="nil"/>
              <w:bottom w:val="single" w:sz="8" w:space="0" w:color="auto"/>
              <w:right w:val="single" w:sz="8" w:space="0" w:color="auto"/>
            </w:tcBorders>
            <w:shd w:val="clear" w:color="auto" w:fill="auto"/>
            <w:noWrap/>
            <w:vAlign w:val="bottom"/>
            <w:hideMark/>
          </w:tcPr>
          <w:p w:rsidR="004D4D86" w:rsidRPr="003C32B1" w:rsidRDefault="004D4D86" w:rsidP="000547C1">
            <w:pPr>
              <w:rPr>
                <w:color w:val="000000"/>
                <w:sz w:val="20"/>
                <w:szCs w:val="20"/>
                <w:lang w:val="en-US"/>
              </w:rPr>
            </w:pPr>
            <w:r w:rsidRPr="003C32B1">
              <w:rPr>
                <w:color w:val="000000"/>
                <w:sz w:val="20"/>
                <w:szCs w:val="20"/>
                <w:lang w:val="en-US"/>
              </w:rPr>
              <w:t>Приходи од закупнина</w:t>
            </w:r>
          </w:p>
        </w:tc>
        <w:tc>
          <w:tcPr>
            <w:tcW w:w="1980" w:type="dxa"/>
            <w:tcBorders>
              <w:top w:val="nil"/>
              <w:left w:val="nil"/>
              <w:bottom w:val="single" w:sz="8" w:space="0" w:color="auto"/>
              <w:right w:val="single" w:sz="8" w:space="0" w:color="auto"/>
            </w:tcBorders>
            <w:shd w:val="clear" w:color="auto" w:fill="auto"/>
            <w:noWrap/>
            <w:vAlign w:val="bottom"/>
            <w:hideMark/>
          </w:tcPr>
          <w:p w:rsidR="004D4D86" w:rsidRPr="003C32B1" w:rsidRDefault="004D4D86" w:rsidP="000547C1">
            <w:pPr>
              <w:jc w:val="right"/>
              <w:rPr>
                <w:color w:val="000000"/>
                <w:sz w:val="20"/>
                <w:szCs w:val="20"/>
                <w:lang w:val="en-US"/>
              </w:rPr>
            </w:pPr>
            <w:r w:rsidRPr="003C32B1">
              <w:rPr>
                <w:color w:val="000000"/>
                <w:sz w:val="20"/>
                <w:szCs w:val="20"/>
                <w:lang w:val="en-US"/>
              </w:rPr>
              <w:t>144,000.00</w:t>
            </w:r>
          </w:p>
        </w:tc>
      </w:tr>
      <w:tr w:rsidR="004D4D86" w:rsidRPr="003C32B1" w:rsidTr="000547C1">
        <w:trPr>
          <w:trHeight w:val="315"/>
        </w:trPr>
        <w:tc>
          <w:tcPr>
            <w:tcW w:w="990" w:type="dxa"/>
            <w:tcBorders>
              <w:top w:val="nil"/>
              <w:left w:val="single" w:sz="8" w:space="0" w:color="auto"/>
              <w:bottom w:val="single" w:sz="8" w:space="0" w:color="auto"/>
              <w:right w:val="single" w:sz="8" w:space="0" w:color="auto"/>
            </w:tcBorders>
            <w:shd w:val="clear" w:color="auto" w:fill="auto"/>
            <w:noWrap/>
            <w:vAlign w:val="bottom"/>
            <w:hideMark/>
          </w:tcPr>
          <w:p w:rsidR="004D4D86" w:rsidRPr="003C32B1" w:rsidRDefault="004D4D86" w:rsidP="000547C1">
            <w:pPr>
              <w:jc w:val="center"/>
              <w:rPr>
                <w:color w:val="000000"/>
                <w:sz w:val="20"/>
                <w:szCs w:val="20"/>
                <w:lang w:val="en-US"/>
              </w:rPr>
            </w:pPr>
            <w:r w:rsidRPr="003C32B1">
              <w:rPr>
                <w:color w:val="000000"/>
                <w:sz w:val="20"/>
                <w:szCs w:val="20"/>
                <w:lang w:val="en-US"/>
              </w:rPr>
              <w:t>6</w:t>
            </w:r>
          </w:p>
        </w:tc>
        <w:tc>
          <w:tcPr>
            <w:tcW w:w="4950" w:type="dxa"/>
            <w:tcBorders>
              <w:top w:val="nil"/>
              <w:left w:val="nil"/>
              <w:bottom w:val="single" w:sz="8" w:space="0" w:color="auto"/>
              <w:right w:val="single" w:sz="8" w:space="0" w:color="auto"/>
            </w:tcBorders>
            <w:shd w:val="clear" w:color="auto" w:fill="auto"/>
            <w:noWrap/>
            <w:vAlign w:val="bottom"/>
            <w:hideMark/>
          </w:tcPr>
          <w:p w:rsidR="004D4D86" w:rsidRPr="003C32B1" w:rsidRDefault="004D4D86" w:rsidP="000547C1">
            <w:pPr>
              <w:rPr>
                <w:color w:val="000000"/>
                <w:sz w:val="20"/>
                <w:szCs w:val="20"/>
                <w:lang w:val="en-US"/>
              </w:rPr>
            </w:pPr>
            <w:r w:rsidRPr="003C32B1">
              <w:rPr>
                <w:color w:val="000000"/>
                <w:sz w:val="20"/>
                <w:szCs w:val="20"/>
                <w:lang w:val="en-US"/>
              </w:rPr>
              <w:t>Приходи од рефундација</w:t>
            </w:r>
          </w:p>
        </w:tc>
        <w:tc>
          <w:tcPr>
            <w:tcW w:w="1980" w:type="dxa"/>
            <w:tcBorders>
              <w:top w:val="nil"/>
              <w:left w:val="nil"/>
              <w:bottom w:val="single" w:sz="8" w:space="0" w:color="auto"/>
              <w:right w:val="single" w:sz="8" w:space="0" w:color="auto"/>
            </w:tcBorders>
            <w:shd w:val="clear" w:color="auto" w:fill="auto"/>
            <w:noWrap/>
            <w:vAlign w:val="bottom"/>
            <w:hideMark/>
          </w:tcPr>
          <w:p w:rsidR="004D4D86" w:rsidRPr="003C32B1" w:rsidRDefault="004D4D86" w:rsidP="000547C1">
            <w:pPr>
              <w:jc w:val="right"/>
              <w:rPr>
                <w:color w:val="000000"/>
                <w:sz w:val="20"/>
                <w:szCs w:val="20"/>
                <w:lang w:val="en-US"/>
              </w:rPr>
            </w:pPr>
            <w:r w:rsidRPr="003C32B1">
              <w:rPr>
                <w:color w:val="000000"/>
                <w:sz w:val="20"/>
                <w:szCs w:val="20"/>
                <w:lang w:val="en-US"/>
              </w:rPr>
              <w:t>0</w:t>
            </w:r>
          </w:p>
        </w:tc>
      </w:tr>
      <w:tr w:rsidR="004D4D86" w:rsidRPr="003C32B1" w:rsidTr="000547C1">
        <w:trPr>
          <w:trHeight w:val="315"/>
        </w:trPr>
        <w:tc>
          <w:tcPr>
            <w:tcW w:w="990" w:type="dxa"/>
            <w:tcBorders>
              <w:top w:val="nil"/>
              <w:left w:val="single" w:sz="8" w:space="0" w:color="auto"/>
              <w:bottom w:val="single" w:sz="8" w:space="0" w:color="auto"/>
              <w:right w:val="single" w:sz="8" w:space="0" w:color="auto"/>
            </w:tcBorders>
            <w:shd w:val="clear" w:color="auto" w:fill="auto"/>
            <w:noWrap/>
            <w:vAlign w:val="bottom"/>
            <w:hideMark/>
          </w:tcPr>
          <w:p w:rsidR="004D4D86" w:rsidRPr="003C32B1" w:rsidRDefault="004D4D86" w:rsidP="000547C1">
            <w:pPr>
              <w:jc w:val="center"/>
              <w:rPr>
                <w:color w:val="000000"/>
                <w:sz w:val="20"/>
                <w:szCs w:val="20"/>
                <w:lang w:val="en-US"/>
              </w:rPr>
            </w:pPr>
            <w:r w:rsidRPr="003C32B1">
              <w:rPr>
                <w:color w:val="000000"/>
                <w:sz w:val="20"/>
                <w:szCs w:val="20"/>
                <w:lang w:val="en-US"/>
              </w:rPr>
              <w:t>7</w:t>
            </w:r>
          </w:p>
        </w:tc>
        <w:tc>
          <w:tcPr>
            <w:tcW w:w="4950" w:type="dxa"/>
            <w:tcBorders>
              <w:top w:val="nil"/>
              <w:left w:val="nil"/>
              <w:bottom w:val="single" w:sz="8" w:space="0" w:color="auto"/>
              <w:right w:val="single" w:sz="8" w:space="0" w:color="auto"/>
            </w:tcBorders>
            <w:shd w:val="clear" w:color="auto" w:fill="auto"/>
            <w:noWrap/>
            <w:vAlign w:val="bottom"/>
            <w:hideMark/>
          </w:tcPr>
          <w:p w:rsidR="004D4D86" w:rsidRPr="003C32B1" w:rsidRDefault="004D4D86" w:rsidP="000547C1">
            <w:pPr>
              <w:rPr>
                <w:color w:val="000000"/>
                <w:sz w:val="20"/>
                <w:szCs w:val="20"/>
                <w:lang w:val="en-US"/>
              </w:rPr>
            </w:pPr>
            <w:r w:rsidRPr="003C32B1">
              <w:rPr>
                <w:color w:val="000000"/>
                <w:sz w:val="20"/>
                <w:szCs w:val="20"/>
                <w:lang w:val="en-US"/>
              </w:rPr>
              <w:t>Приходи од прем. Осигур. и накнада штете</w:t>
            </w:r>
          </w:p>
        </w:tc>
        <w:tc>
          <w:tcPr>
            <w:tcW w:w="1980" w:type="dxa"/>
            <w:tcBorders>
              <w:top w:val="nil"/>
              <w:left w:val="nil"/>
              <w:bottom w:val="single" w:sz="8" w:space="0" w:color="auto"/>
              <w:right w:val="single" w:sz="8" w:space="0" w:color="auto"/>
            </w:tcBorders>
            <w:shd w:val="clear" w:color="auto" w:fill="auto"/>
            <w:noWrap/>
            <w:vAlign w:val="bottom"/>
            <w:hideMark/>
          </w:tcPr>
          <w:p w:rsidR="004D4D86" w:rsidRPr="003C32B1" w:rsidRDefault="004D4D86" w:rsidP="000547C1">
            <w:pPr>
              <w:jc w:val="right"/>
              <w:rPr>
                <w:color w:val="000000"/>
                <w:sz w:val="20"/>
                <w:szCs w:val="20"/>
                <w:lang w:val="en-US"/>
              </w:rPr>
            </w:pPr>
            <w:r w:rsidRPr="003C32B1">
              <w:rPr>
                <w:color w:val="000000"/>
                <w:sz w:val="20"/>
                <w:szCs w:val="20"/>
                <w:lang w:val="en-US"/>
              </w:rPr>
              <w:t>0</w:t>
            </w:r>
          </w:p>
        </w:tc>
      </w:tr>
      <w:tr w:rsidR="004D4D86" w:rsidRPr="003C32B1" w:rsidTr="000547C1">
        <w:trPr>
          <w:trHeight w:val="315"/>
        </w:trPr>
        <w:tc>
          <w:tcPr>
            <w:tcW w:w="990" w:type="dxa"/>
            <w:tcBorders>
              <w:top w:val="nil"/>
              <w:left w:val="single" w:sz="8" w:space="0" w:color="auto"/>
              <w:bottom w:val="single" w:sz="8" w:space="0" w:color="auto"/>
              <w:right w:val="single" w:sz="8" w:space="0" w:color="auto"/>
            </w:tcBorders>
            <w:shd w:val="clear" w:color="auto" w:fill="auto"/>
            <w:noWrap/>
            <w:vAlign w:val="bottom"/>
            <w:hideMark/>
          </w:tcPr>
          <w:p w:rsidR="004D4D86" w:rsidRPr="003C32B1" w:rsidRDefault="004D4D86" w:rsidP="000547C1">
            <w:pPr>
              <w:jc w:val="center"/>
              <w:rPr>
                <w:color w:val="000000"/>
                <w:sz w:val="20"/>
                <w:szCs w:val="20"/>
                <w:lang w:val="en-US"/>
              </w:rPr>
            </w:pPr>
            <w:r w:rsidRPr="003C32B1">
              <w:rPr>
                <w:color w:val="000000"/>
                <w:sz w:val="20"/>
                <w:szCs w:val="20"/>
                <w:lang w:val="en-US"/>
              </w:rPr>
              <w:t> </w:t>
            </w:r>
          </w:p>
        </w:tc>
        <w:tc>
          <w:tcPr>
            <w:tcW w:w="4950" w:type="dxa"/>
            <w:tcBorders>
              <w:top w:val="nil"/>
              <w:left w:val="nil"/>
              <w:bottom w:val="single" w:sz="8" w:space="0" w:color="auto"/>
              <w:right w:val="single" w:sz="8" w:space="0" w:color="auto"/>
            </w:tcBorders>
            <w:shd w:val="clear" w:color="auto" w:fill="auto"/>
            <w:noWrap/>
            <w:vAlign w:val="bottom"/>
            <w:hideMark/>
          </w:tcPr>
          <w:p w:rsidR="004D4D86" w:rsidRPr="003C32B1" w:rsidRDefault="004D4D86" w:rsidP="000547C1">
            <w:pPr>
              <w:jc w:val="right"/>
              <w:rPr>
                <w:color w:val="000000"/>
                <w:sz w:val="20"/>
                <w:szCs w:val="20"/>
                <w:lang w:val="en-US"/>
              </w:rPr>
            </w:pPr>
            <w:r w:rsidRPr="003C32B1">
              <w:rPr>
                <w:color w:val="000000"/>
                <w:sz w:val="20"/>
                <w:szCs w:val="20"/>
                <w:lang w:val="en-US"/>
              </w:rPr>
              <w:t>Укупни приходи (од 1 до 7)</w:t>
            </w:r>
          </w:p>
        </w:tc>
        <w:tc>
          <w:tcPr>
            <w:tcW w:w="1980" w:type="dxa"/>
            <w:tcBorders>
              <w:top w:val="nil"/>
              <w:left w:val="nil"/>
              <w:bottom w:val="single" w:sz="8" w:space="0" w:color="auto"/>
              <w:right w:val="single" w:sz="8" w:space="0" w:color="auto"/>
            </w:tcBorders>
            <w:shd w:val="clear" w:color="auto" w:fill="auto"/>
            <w:noWrap/>
            <w:vAlign w:val="bottom"/>
            <w:hideMark/>
          </w:tcPr>
          <w:p w:rsidR="004D4D86" w:rsidRPr="003C32B1" w:rsidRDefault="004D4D86" w:rsidP="000547C1">
            <w:pPr>
              <w:jc w:val="right"/>
              <w:rPr>
                <w:color w:val="000000"/>
                <w:sz w:val="20"/>
                <w:szCs w:val="20"/>
                <w:lang w:val="en-US"/>
              </w:rPr>
            </w:pPr>
            <w:r w:rsidRPr="003C32B1">
              <w:rPr>
                <w:color w:val="000000"/>
                <w:sz w:val="20"/>
                <w:szCs w:val="20"/>
                <w:lang w:val="en-US"/>
              </w:rPr>
              <w:t>37,512,500.00</w:t>
            </w:r>
          </w:p>
        </w:tc>
      </w:tr>
      <w:tr w:rsidR="004D4D86" w:rsidRPr="003C32B1" w:rsidTr="000547C1">
        <w:trPr>
          <w:trHeight w:val="315"/>
        </w:trPr>
        <w:tc>
          <w:tcPr>
            <w:tcW w:w="990" w:type="dxa"/>
            <w:tcBorders>
              <w:top w:val="nil"/>
              <w:left w:val="single" w:sz="8" w:space="0" w:color="auto"/>
              <w:bottom w:val="single" w:sz="8" w:space="0" w:color="auto"/>
              <w:right w:val="single" w:sz="8" w:space="0" w:color="auto"/>
            </w:tcBorders>
            <w:shd w:val="clear" w:color="auto" w:fill="auto"/>
            <w:noWrap/>
            <w:vAlign w:val="bottom"/>
            <w:hideMark/>
          </w:tcPr>
          <w:p w:rsidR="004D4D86" w:rsidRPr="003C32B1" w:rsidRDefault="004D4D86" w:rsidP="000547C1">
            <w:pPr>
              <w:jc w:val="center"/>
              <w:rPr>
                <w:color w:val="000000"/>
                <w:sz w:val="20"/>
                <w:szCs w:val="20"/>
                <w:lang w:val="en-US"/>
              </w:rPr>
            </w:pPr>
            <w:r w:rsidRPr="003C32B1">
              <w:rPr>
                <w:color w:val="000000"/>
                <w:sz w:val="20"/>
                <w:szCs w:val="20"/>
                <w:lang w:val="en-US"/>
              </w:rPr>
              <w:t> </w:t>
            </w:r>
          </w:p>
        </w:tc>
        <w:tc>
          <w:tcPr>
            <w:tcW w:w="4950" w:type="dxa"/>
            <w:tcBorders>
              <w:top w:val="nil"/>
              <w:left w:val="nil"/>
              <w:bottom w:val="single" w:sz="8" w:space="0" w:color="auto"/>
              <w:right w:val="single" w:sz="8" w:space="0" w:color="auto"/>
            </w:tcBorders>
            <w:shd w:val="clear" w:color="auto" w:fill="auto"/>
            <w:noWrap/>
            <w:vAlign w:val="bottom"/>
            <w:hideMark/>
          </w:tcPr>
          <w:p w:rsidR="004D4D86" w:rsidRPr="003C32B1" w:rsidRDefault="004D4D86" w:rsidP="000547C1">
            <w:pPr>
              <w:rPr>
                <w:color w:val="000000"/>
                <w:sz w:val="20"/>
                <w:szCs w:val="20"/>
                <w:lang w:val="en-US"/>
              </w:rPr>
            </w:pPr>
            <w:r w:rsidRPr="003C32B1">
              <w:rPr>
                <w:color w:val="000000"/>
                <w:sz w:val="20"/>
                <w:szCs w:val="20"/>
                <w:lang w:val="en-US"/>
              </w:rPr>
              <w:t>РАСХОДИ:</w:t>
            </w:r>
          </w:p>
        </w:tc>
        <w:tc>
          <w:tcPr>
            <w:tcW w:w="1980" w:type="dxa"/>
            <w:tcBorders>
              <w:top w:val="nil"/>
              <w:left w:val="nil"/>
              <w:bottom w:val="single" w:sz="8" w:space="0" w:color="auto"/>
              <w:right w:val="single" w:sz="8" w:space="0" w:color="auto"/>
            </w:tcBorders>
            <w:shd w:val="clear" w:color="auto" w:fill="auto"/>
            <w:noWrap/>
            <w:vAlign w:val="bottom"/>
            <w:hideMark/>
          </w:tcPr>
          <w:p w:rsidR="004D4D86" w:rsidRPr="003C32B1" w:rsidRDefault="004D4D86" w:rsidP="000547C1">
            <w:pPr>
              <w:rPr>
                <w:color w:val="000000"/>
                <w:sz w:val="20"/>
                <w:szCs w:val="20"/>
                <w:lang w:val="en-US"/>
              </w:rPr>
            </w:pPr>
            <w:r w:rsidRPr="003C32B1">
              <w:rPr>
                <w:color w:val="000000"/>
                <w:sz w:val="20"/>
                <w:szCs w:val="20"/>
                <w:lang w:val="en-US"/>
              </w:rPr>
              <w:t> </w:t>
            </w:r>
          </w:p>
        </w:tc>
      </w:tr>
      <w:tr w:rsidR="004D4D86" w:rsidRPr="003C32B1" w:rsidTr="000547C1">
        <w:trPr>
          <w:trHeight w:val="315"/>
        </w:trPr>
        <w:tc>
          <w:tcPr>
            <w:tcW w:w="990" w:type="dxa"/>
            <w:tcBorders>
              <w:top w:val="nil"/>
              <w:left w:val="single" w:sz="8" w:space="0" w:color="auto"/>
              <w:bottom w:val="single" w:sz="8" w:space="0" w:color="auto"/>
              <w:right w:val="single" w:sz="8" w:space="0" w:color="auto"/>
            </w:tcBorders>
            <w:shd w:val="clear" w:color="auto" w:fill="auto"/>
            <w:noWrap/>
            <w:vAlign w:val="bottom"/>
            <w:hideMark/>
          </w:tcPr>
          <w:p w:rsidR="004D4D86" w:rsidRPr="003C32B1" w:rsidRDefault="004D4D86" w:rsidP="000547C1">
            <w:pPr>
              <w:jc w:val="center"/>
              <w:rPr>
                <w:color w:val="000000"/>
                <w:sz w:val="20"/>
                <w:szCs w:val="20"/>
                <w:lang w:val="en-US"/>
              </w:rPr>
            </w:pPr>
            <w:r w:rsidRPr="003C32B1">
              <w:rPr>
                <w:color w:val="000000"/>
                <w:sz w:val="20"/>
                <w:szCs w:val="20"/>
                <w:lang w:val="en-US"/>
              </w:rPr>
              <w:t>1</w:t>
            </w:r>
          </w:p>
        </w:tc>
        <w:tc>
          <w:tcPr>
            <w:tcW w:w="4950" w:type="dxa"/>
            <w:tcBorders>
              <w:top w:val="nil"/>
              <w:left w:val="nil"/>
              <w:bottom w:val="single" w:sz="8" w:space="0" w:color="auto"/>
              <w:right w:val="single" w:sz="8" w:space="0" w:color="auto"/>
            </w:tcBorders>
            <w:shd w:val="clear" w:color="auto" w:fill="auto"/>
            <w:noWrap/>
            <w:vAlign w:val="bottom"/>
            <w:hideMark/>
          </w:tcPr>
          <w:p w:rsidR="004D4D86" w:rsidRPr="003C32B1" w:rsidRDefault="004D4D86" w:rsidP="000547C1">
            <w:pPr>
              <w:rPr>
                <w:color w:val="000000"/>
                <w:sz w:val="20"/>
                <w:szCs w:val="20"/>
                <w:lang w:val="en-US"/>
              </w:rPr>
            </w:pPr>
            <w:r w:rsidRPr="003C32B1">
              <w:rPr>
                <w:color w:val="000000"/>
                <w:sz w:val="20"/>
                <w:szCs w:val="20"/>
                <w:lang w:val="en-US"/>
              </w:rPr>
              <w:t>Трошкови материјала</w:t>
            </w:r>
          </w:p>
        </w:tc>
        <w:tc>
          <w:tcPr>
            <w:tcW w:w="1980" w:type="dxa"/>
            <w:tcBorders>
              <w:top w:val="nil"/>
              <w:left w:val="nil"/>
              <w:bottom w:val="single" w:sz="8" w:space="0" w:color="auto"/>
              <w:right w:val="single" w:sz="8" w:space="0" w:color="auto"/>
            </w:tcBorders>
            <w:shd w:val="clear" w:color="auto" w:fill="auto"/>
            <w:noWrap/>
            <w:vAlign w:val="bottom"/>
            <w:hideMark/>
          </w:tcPr>
          <w:p w:rsidR="004D4D86" w:rsidRPr="003C32B1" w:rsidRDefault="004D4D86" w:rsidP="000547C1">
            <w:pPr>
              <w:jc w:val="right"/>
              <w:rPr>
                <w:color w:val="000000"/>
                <w:sz w:val="20"/>
                <w:szCs w:val="20"/>
                <w:lang w:val="en-US"/>
              </w:rPr>
            </w:pPr>
            <w:r w:rsidRPr="003C32B1">
              <w:rPr>
                <w:color w:val="000000"/>
                <w:sz w:val="20"/>
                <w:szCs w:val="20"/>
                <w:lang w:val="en-US"/>
              </w:rPr>
              <w:t>160,000.00</w:t>
            </w:r>
          </w:p>
        </w:tc>
      </w:tr>
      <w:tr w:rsidR="004D4D86" w:rsidRPr="003C32B1" w:rsidTr="000547C1">
        <w:trPr>
          <w:trHeight w:val="315"/>
        </w:trPr>
        <w:tc>
          <w:tcPr>
            <w:tcW w:w="990" w:type="dxa"/>
            <w:tcBorders>
              <w:top w:val="nil"/>
              <w:left w:val="single" w:sz="8" w:space="0" w:color="auto"/>
              <w:bottom w:val="single" w:sz="8" w:space="0" w:color="auto"/>
              <w:right w:val="single" w:sz="8" w:space="0" w:color="auto"/>
            </w:tcBorders>
            <w:shd w:val="clear" w:color="auto" w:fill="auto"/>
            <w:noWrap/>
            <w:vAlign w:val="bottom"/>
            <w:hideMark/>
          </w:tcPr>
          <w:p w:rsidR="004D4D86" w:rsidRPr="003C32B1" w:rsidRDefault="004D4D86" w:rsidP="000547C1">
            <w:pPr>
              <w:jc w:val="center"/>
              <w:rPr>
                <w:color w:val="000000"/>
                <w:sz w:val="20"/>
                <w:szCs w:val="20"/>
                <w:lang w:val="en-US"/>
              </w:rPr>
            </w:pPr>
            <w:r w:rsidRPr="003C32B1">
              <w:rPr>
                <w:color w:val="000000"/>
                <w:sz w:val="20"/>
                <w:szCs w:val="20"/>
                <w:lang w:val="en-US"/>
              </w:rPr>
              <w:t>2</w:t>
            </w:r>
          </w:p>
        </w:tc>
        <w:tc>
          <w:tcPr>
            <w:tcW w:w="4950" w:type="dxa"/>
            <w:tcBorders>
              <w:top w:val="nil"/>
              <w:left w:val="nil"/>
              <w:bottom w:val="single" w:sz="8" w:space="0" w:color="auto"/>
              <w:right w:val="single" w:sz="8" w:space="0" w:color="auto"/>
            </w:tcBorders>
            <w:shd w:val="clear" w:color="auto" w:fill="auto"/>
            <w:noWrap/>
            <w:vAlign w:val="bottom"/>
            <w:hideMark/>
          </w:tcPr>
          <w:p w:rsidR="004D4D86" w:rsidRPr="003C32B1" w:rsidRDefault="004D4D86" w:rsidP="000547C1">
            <w:pPr>
              <w:rPr>
                <w:color w:val="000000"/>
                <w:sz w:val="20"/>
                <w:szCs w:val="20"/>
                <w:lang w:val="en-US"/>
              </w:rPr>
            </w:pPr>
            <w:r w:rsidRPr="003C32B1">
              <w:rPr>
                <w:color w:val="000000"/>
                <w:sz w:val="20"/>
                <w:szCs w:val="20"/>
                <w:lang w:val="en-US"/>
              </w:rPr>
              <w:t>Трошкови горива и енергије</w:t>
            </w:r>
          </w:p>
        </w:tc>
        <w:tc>
          <w:tcPr>
            <w:tcW w:w="1980" w:type="dxa"/>
            <w:tcBorders>
              <w:top w:val="nil"/>
              <w:left w:val="nil"/>
              <w:bottom w:val="single" w:sz="8" w:space="0" w:color="auto"/>
              <w:right w:val="single" w:sz="8" w:space="0" w:color="auto"/>
            </w:tcBorders>
            <w:shd w:val="clear" w:color="auto" w:fill="auto"/>
            <w:noWrap/>
            <w:vAlign w:val="bottom"/>
            <w:hideMark/>
          </w:tcPr>
          <w:p w:rsidR="004D4D86" w:rsidRPr="003C32B1" w:rsidRDefault="004D4D86" w:rsidP="000547C1">
            <w:pPr>
              <w:jc w:val="right"/>
              <w:rPr>
                <w:color w:val="000000"/>
                <w:sz w:val="20"/>
                <w:szCs w:val="20"/>
                <w:lang w:val="en-US"/>
              </w:rPr>
            </w:pPr>
            <w:r w:rsidRPr="003C32B1">
              <w:rPr>
                <w:color w:val="000000"/>
                <w:sz w:val="20"/>
                <w:szCs w:val="20"/>
                <w:lang w:val="en-US"/>
              </w:rPr>
              <w:t>1,300,000.00</w:t>
            </w:r>
          </w:p>
        </w:tc>
      </w:tr>
      <w:tr w:rsidR="004D4D86" w:rsidRPr="003C32B1" w:rsidTr="000547C1">
        <w:trPr>
          <w:trHeight w:val="315"/>
        </w:trPr>
        <w:tc>
          <w:tcPr>
            <w:tcW w:w="990" w:type="dxa"/>
            <w:tcBorders>
              <w:top w:val="nil"/>
              <w:left w:val="single" w:sz="8" w:space="0" w:color="auto"/>
              <w:bottom w:val="single" w:sz="8" w:space="0" w:color="auto"/>
              <w:right w:val="single" w:sz="8" w:space="0" w:color="auto"/>
            </w:tcBorders>
            <w:shd w:val="clear" w:color="auto" w:fill="auto"/>
            <w:noWrap/>
            <w:vAlign w:val="bottom"/>
            <w:hideMark/>
          </w:tcPr>
          <w:p w:rsidR="004D4D86" w:rsidRPr="003C32B1" w:rsidRDefault="004D4D86" w:rsidP="000547C1">
            <w:pPr>
              <w:jc w:val="center"/>
              <w:rPr>
                <w:color w:val="000000"/>
                <w:sz w:val="20"/>
                <w:szCs w:val="20"/>
                <w:lang w:val="en-US"/>
              </w:rPr>
            </w:pPr>
            <w:r w:rsidRPr="003C32B1">
              <w:rPr>
                <w:color w:val="000000"/>
                <w:sz w:val="20"/>
                <w:szCs w:val="20"/>
                <w:lang w:val="en-US"/>
              </w:rPr>
              <w:t>3</w:t>
            </w:r>
          </w:p>
        </w:tc>
        <w:tc>
          <w:tcPr>
            <w:tcW w:w="4950" w:type="dxa"/>
            <w:tcBorders>
              <w:top w:val="nil"/>
              <w:left w:val="nil"/>
              <w:bottom w:val="single" w:sz="8" w:space="0" w:color="auto"/>
              <w:right w:val="single" w:sz="8" w:space="0" w:color="auto"/>
            </w:tcBorders>
            <w:shd w:val="clear" w:color="auto" w:fill="auto"/>
            <w:noWrap/>
            <w:vAlign w:val="bottom"/>
            <w:hideMark/>
          </w:tcPr>
          <w:p w:rsidR="004D4D86" w:rsidRPr="003C32B1" w:rsidRDefault="004D4D86" w:rsidP="000547C1">
            <w:pPr>
              <w:rPr>
                <w:color w:val="000000"/>
                <w:sz w:val="20"/>
                <w:szCs w:val="20"/>
                <w:lang w:val="en-US"/>
              </w:rPr>
            </w:pPr>
            <w:r w:rsidRPr="003C32B1">
              <w:rPr>
                <w:color w:val="000000"/>
                <w:sz w:val="20"/>
                <w:szCs w:val="20"/>
                <w:lang w:val="en-US"/>
              </w:rPr>
              <w:t>Трошкови отписа алата и инвентара</w:t>
            </w:r>
          </w:p>
        </w:tc>
        <w:tc>
          <w:tcPr>
            <w:tcW w:w="1980" w:type="dxa"/>
            <w:tcBorders>
              <w:top w:val="nil"/>
              <w:left w:val="nil"/>
              <w:bottom w:val="single" w:sz="8" w:space="0" w:color="auto"/>
              <w:right w:val="single" w:sz="8" w:space="0" w:color="auto"/>
            </w:tcBorders>
            <w:shd w:val="clear" w:color="auto" w:fill="auto"/>
            <w:noWrap/>
            <w:vAlign w:val="bottom"/>
            <w:hideMark/>
          </w:tcPr>
          <w:p w:rsidR="004D4D86" w:rsidRPr="003C32B1" w:rsidRDefault="004D4D86" w:rsidP="000547C1">
            <w:pPr>
              <w:jc w:val="right"/>
              <w:rPr>
                <w:color w:val="000000"/>
                <w:sz w:val="20"/>
                <w:szCs w:val="20"/>
                <w:lang w:val="en-US"/>
              </w:rPr>
            </w:pPr>
            <w:r w:rsidRPr="003C32B1">
              <w:rPr>
                <w:color w:val="000000"/>
                <w:sz w:val="20"/>
                <w:szCs w:val="20"/>
                <w:lang w:val="en-US"/>
              </w:rPr>
              <w:t>0</w:t>
            </w:r>
          </w:p>
        </w:tc>
      </w:tr>
      <w:tr w:rsidR="004D4D86" w:rsidRPr="003C32B1" w:rsidTr="000547C1">
        <w:trPr>
          <w:trHeight w:val="315"/>
        </w:trPr>
        <w:tc>
          <w:tcPr>
            <w:tcW w:w="990" w:type="dxa"/>
            <w:tcBorders>
              <w:top w:val="nil"/>
              <w:left w:val="single" w:sz="8" w:space="0" w:color="auto"/>
              <w:bottom w:val="single" w:sz="8" w:space="0" w:color="auto"/>
              <w:right w:val="single" w:sz="8" w:space="0" w:color="auto"/>
            </w:tcBorders>
            <w:shd w:val="clear" w:color="auto" w:fill="auto"/>
            <w:noWrap/>
            <w:vAlign w:val="bottom"/>
            <w:hideMark/>
          </w:tcPr>
          <w:p w:rsidR="004D4D86" w:rsidRPr="003C32B1" w:rsidRDefault="004D4D86" w:rsidP="000547C1">
            <w:pPr>
              <w:jc w:val="center"/>
              <w:rPr>
                <w:color w:val="000000"/>
                <w:sz w:val="20"/>
                <w:szCs w:val="20"/>
                <w:lang w:val="en-US"/>
              </w:rPr>
            </w:pPr>
            <w:r w:rsidRPr="003C32B1">
              <w:rPr>
                <w:color w:val="000000"/>
                <w:sz w:val="20"/>
                <w:szCs w:val="20"/>
                <w:lang w:val="en-US"/>
              </w:rPr>
              <w:t>4</w:t>
            </w:r>
          </w:p>
        </w:tc>
        <w:tc>
          <w:tcPr>
            <w:tcW w:w="4950" w:type="dxa"/>
            <w:tcBorders>
              <w:top w:val="nil"/>
              <w:left w:val="nil"/>
              <w:bottom w:val="single" w:sz="8" w:space="0" w:color="auto"/>
              <w:right w:val="single" w:sz="8" w:space="0" w:color="auto"/>
            </w:tcBorders>
            <w:shd w:val="clear" w:color="auto" w:fill="auto"/>
            <w:noWrap/>
            <w:vAlign w:val="bottom"/>
            <w:hideMark/>
          </w:tcPr>
          <w:p w:rsidR="004D4D86" w:rsidRPr="003C32B1" w:rsidRDefault="004D4D86" w:rsidP="000547C1">
            <w:pPr>
              <w:rPr>
                <w:color w:val="000000"/>
                <w:sz w:val="20"/>
                <w:szCs w:val="20"/>
                <w:lang w:val="en-US"/>
              </w:rPr>
            </w:pPr>
            <w:r w:rsidRPr="003C32B1">
              <w:rPr>
                <w:color w:val="000000"/>
                <w:sz w:val="20"/>
                <w:szCs w:val="20"/>
                <w:lang w:val="en-US"/>
              </w:rPr>
              <w:t>Бруто зараде</w:t>
            </w:r>
          </w:p>
        </w:tc>
        <w:tc>
          <w:tcPr>
            <w:tcW w:w="1980" w:type="dxa"/>
            <w:tcBorders>
              <w:top w:val="nil"/>
              <w:left w:val="nil"/>
              <w:bottom w:val="single" w:sz="8" w:space="0" w:color="auto"/>
              <w:right w:val="single" w:sz="8" w:space="0" w:color="auto"/>
            </w:tcBorders>
            <w:shd w:val="clear" w:color="auto" w:fill="auto"/>
            <w:noWrap/>
            <w:vAlign w:val="bottom"/>
            <w:hideMark/>
          </w:tcPr>
          <w:p w:rsidR="004D4D86" w:rsidRPr="003C32B1" w:rsidRDefault="004D4D86" w:rsidP="000547C1">
            <w:pPr>
              <w:jc w:val="right"/>
              <w:rPr>
                <w:color w:val="000000"/>
                <w:sz w:val="20"/>
                <w:szCs w:val="20"/>
                <w:lang w:val="en-US"/>
              </w:rPr>
            </w:pPr>
            <w:r w:rsidRPr="003C32B1">
              <w:rPr>
                <w:color w:val="000000"/>
                <w:sz w:val="20"/>
                <w:szCs w:val="20"/>
                <w:lang w:val="en-US"/>
              </w:rPr>
              <w:t>20,300,000.00</w:t>
            </w:r>
          </w:p>
        </w:tc>
      </w:tr>
      <w:tr w:rsidR="004D4D86" w:rsidRPr="003C32B1" w:rsidTr="000547C1">
        <w:trPr>
          <w:trHeight w:val="315"/>
        </w:trPr>
        <w:tc>
          <w:tcPr>
            <w:tcW w:w="990" w:type="dxa"/>
            <w:tcBorders>
              <w:top w:val="nil"/>
              <w:left w:val="single" w:sz="8" w:space="0" w:color="auto"/>
              <w:bottom w:val="single" w:sz="8" w:space="0" w:color="auto"/>
              <w:right w:val="single" w:sz="8" w:space="0" w:color="auto"/>
            </w:tcBorders>
            <w:shd w:val="clear" w:color="auto" w:fill="auto"/>
            <w:noWrap/>
            <w:vAlign w:val="bottom"/>
            <w:hideMark/>
          </w:tcPr>
          <w:p w:rsidR="004D4D86" w:rsidRPr="003C32B1" w:rsidRDefault="004D4D86" w:rsidP="000547C1">
            <w:pPr>
              <w:jc w:val="center"/>
              <w:rPr>
                <w:color w:val="000000"/>
                <w:sz w:val="20"/>
                <w:szCs w:val="20"/>
                <w:lang w:val="en-US"/>
              </w:rPr>
            </w:pPr>
            <w:r w:rsidRPr="003C32B1">
              <w:rPr>
                <w:color w:val="000000"/>
                <w:sz w:val="20"/>
                <w:szCs w:val="20"/>
                <w:lang w:val="en-US"/>
              </w:rPr>
              <w:t>5</w:t>
            </w:r>
          </w:p>
        </w:tc>
        <w:tc>
          <w:tcPr>
            <w:tcW w:w="4950" w:type="dxa"/>
            <w:tcBorders>
              <w:top w:val="nil"/>
              <w:left w:val="nil"/>
              <w:bottom w:val="single" w:sz="8" w:space="0" w:color="auto"/>
              <w:right w:val="single" w:sz="8" w:space="0" w:color="auto"/>
            </w:tcBorders>
            <w:shd w:val="clear" w:color="auto" w:fill="auto"/>
            <w:noWrap/>
            <w:vAlign w:val="bottom"/>
            <w:hideMark/>
          </w:tcPr>
          <w:p w:rsidR="004D4D86" w:rsidRPr="003C32B1" w:rsidRDefault="004D4D86" w:rsidP="000547C1">
            <w:pPr>
              <w:rPr>
                <w:color w:val="000000"/>
                <w:sz w:val="20"/>
                <w:szCs w:val="20"/>
                <w:lang w:val="en-US"/>
              </w:rPr>
            </w:pPr>
            <w:r w:rsidRPr="003C32B1">
              <w:rPr>
                <w:color w:val="000000"/>
                <w:sz w:val="20"/>
                <w:szCs w:val="20"/>
                <w:lang w:val="en-US"/>
              </w:rPr>
              <w:t>Доприноси на терет послодавца</w:t>
            </w:r>
          </w:p>
        </w:tc>
        <w:tc>
          <w:tcPr>
            <w:tcW w:w="1980" w:type="dxa"/>
            <w:tcBorders>
              <w:top w:val="nil"/>
              <w:left w:val="nil"/>
              <w:bottom w:val="single" w:sz="8" w:space="0" w:color="auto"/>
              <w:right w:val="single" w:sz="8" w:space="0" w:color="auto"/>
            </w:tcBorders>
            <w:shd w:val="clear" w:color="auto" w:fill="auto"/>
            <w:noWrap/>
            <w:vAlign w:val="bottom"/>
            <w:hideMark/>
          </w:tcPr>
          <w:p w:rsidR="004D4D86" w:rsidRPr="003C32B1" w:rsidRDefault="004D4D86" w:rsidP="000547C1">
            <w:pPr>
              <w:jc w:val="right"/>
              <w:rPr>
                <w:color w:val="000000"/>
                <w:sz w:val="20"/>
                <w:szCs w:val="20"/>
                <w:lang w:val="en-US"/>
              </w:rPr>
            </w:pPr>
            <w:r w:rsidRPr="003C32B1">
              <w:rPr>
                <w:color w:val="000000"/>
                <w:sz w:val="20"/>
                <w:szCs w:val="20"/>
                <w:lang w:val="en-US"/>
              </w:rPr>
              <w:t>3,650,000.00</w:t>
            </w:r>
          </w:p>
        </w:tc>
      </w:tr>
      <w:tr w:rsidR="004D4D86" w:rsidRPr="003C32B1" w:rsidTr="000547C1">
        <w:trPr>
          <w:trHeight w:val="315"/>
        </w:trPr>
        <w:tc>
          <w:tcPr>
            <w:tcW w:w="990" w:type="dxa"/>
            <w:tcBorders>
              <w:top w:val="nil"/>
              <w:left w:val="single" w:sz="8" w:space="0" w:color="auto"/>
              <w:bottom w:val="single" w:sz="8" w:space="0" w:color="auto"/>
              <w:right w:val="single" w:sz="8" w:space="0" w:color="auto"/>
            </w:tcBorders>
            <w:shd w:val="clear" w:color="auto" w:fill="auto"/>
            <w:noWrap/>
            <w:vAlign w:val="bottom"/>
            <w:hideMark/>
          </w:tcPr>
          <w:p w:rsidR="004D4D86" w:rsidRPr="003C32B1" w:rsidRDefault="004D4D86" w:rsidP="000547C1">
            <w:pPr>
              <w:jc w:val="center"/>
              <w:rPr>
                <w:color w:val="000000"/>
                <w:sz w:val="20"/>
                <w:szCs w:val="20"/>
                <w:lang w:val="en-US"/>
              </w:rPr>
            </w:pPr>
            <w:r w:rsidRPr="003C32B1">
              <w:rPr>
                <w:color w:val="000000"/>
                <w:sz w:val="20"/>
                <w:szCs w:val="20"/>
                <w:lang w:val="en-US"/>
              </w:rPr>
              <w:t>6</w:t>
            </w:r>
          </w:p>
        </w:tc>
        <w:tc>
          <w:tcPr>
            <w:tcW w:w="4950" w:type="dxa"/>
            <w:tcBorders>
              <w:top w:val="nil"/>
              <w:left w:val="nil"/>
              <w:bottom w:val="single" w:sz="8" w:space="0" w:color="auto"/>
              <w:right w:val="single" w:sz="8" w:space="0" w:color="auto"/>
            </w:tcBorders>
            <w:shd w:val="clear" w:color="auto" w:fill="auto"/>
            <w:noWrap/>
            <w:vAlign w:val="bottom"/>
            <w:hideMark/>
          </w:tcPr>
          <w:p w:rsidR="004D4D86" w:rsidRPr="003C32B1" w:rsidRDefault="004D4D86" w:rsidP="000547C1">
            <w:pPr>
              <w:rPr>
                <w:color w:val="000000"/>
                <w:sz w:val="20"/>
                <w:szCs w:val="20"/>
                <w:lang w:val="en-US"/>
              </w:rPr>
            </w:pPr>
            <w:r w:rsidRPr="003C32B1">
              <w:rPr>
                <w:color w:val="000000"/>
                <w:sz w:val="20"/>
                <w:szCs w:val="20"/>
                <w:lang w:val="en-US"/>
              </w:rPr>
              <w:t>Накнаде по уговору о делу</w:t>
            </w:r>
          </w:p>
        </w:tc>
        <w:tc>
          <w:tcPr>
            <w:tcW w:w="1980" w:type="dxa"/>
            <w:tcBorders>
              <w:top w:val="nil"/>
              <w:left w:val="nil"/>
              <w:bottom w:val="single" w:sz="8" w:space="0" w:color="auto"/>
              <w:right w:val="single" w:sz="8" w:space="0" w:color="auto"/>
            </w:tcBorders>
            <w:shd w:val="clear" w:color="auto" w:fill="auto"/>
            <w:noWrap/>
            <w:vAlign w:val="bottom"/>
            <w:hideMark/>
          </w:tcPr>
          <w:p w:rsidR="004D4D86" w:rsidRPr="003C32B1" w:rsidRDefault="004D4D86" w:rsidP="000547C1">
            <w:pPr>
              <w:jc w:val="right"/>
              <w:rPr>
                <w:color w:val="000000"/>
                <w:sz w:val="20"/>
                <w:szCs w:val="20"/>
                <w:lang w:val="en-US"/>
              </w:rPr>
            </w:pPr>
            <w:r w:rsidRPr="003C32B1">
              <w:rPr>
                <w:color w:val="000000"/>
                <w:sz w:val="20"/>
                <w:szCs w:val="20"/>
                <w:lang w:val="en-US"/>
              </w:rPr>
              <w:t>0</w:t>
            </w:r>
          </w:p>
        </w:tc>
      </w:tr>
      <w:tr w:rsidR="004D4D86" w:rsidRPr="003C32B1" w:rsidTr="000547C1">
        <w:trPr>
          <w:trHeight w:val="315"/>
        </w:trPr>
        <w:tc>
          <w:tcPr>
            <w:tcW w:w="990" w:type="dxa"/>
            <w:tcBorders>
              <w:top w:val="nil"/>
              <w:left w:val="single" w:sz="8" w:space="0" w:color="auto"/>
              <w:bottom w:val="single" w:sz="8" w:space="0" w:color="auto"/>
              <w:right w:val="single" w:sz="8" w:space="0" w:color="auto"/>
            </w:tcBorders>
            <w:shd w:val="clear" w:color="auto" w:fill="auto"/>
            <w:noWrap/>
            <w:vAlign w:val="bottom"/>
            <w:hideMark/>
          </w:tcPr>
          <w:p w:rsidR="004D4D86" w:rsidRPr="003C32B1" w:rsidRDefault="004D4D86" w:rsidP="000547C1">
            <w:pPr>
              <w:jc w:val="center"/>
              <w:rPr>
                <w:color w:val="000000"/>
                <w:sz w:val="20"/>
                <w:szCs w:val="20"/>
                <w:lang w:val="en-US"/>
              </w:rPr>
            </w:pPr>
            <w:r w:rsidRPr="003C32B1">
              <w:rPr>
                <w:color w:val="000000"/>
                <w:sz w:val="20"/>
                <w:szCs w:val="20"/>
                <w:lang w:val="en-US"/>
              </w:rPr>
              <w:t>7</w:t>
            </w:r>
          </w:p>
        </w:tc>
        <w:tc>
          <w:tcPr>
            <w:tcW w:w="4950" w:type="dxa"/>
            <w:tcBorders>
              <w:top w:val="nil"/>
              <w:left w:val="nil"/>
              <w:bottom w:val="single" w:sz="8" w:space="0" w:color="auto"/>
              <w:right w:val="single" w:sz="8" w:space="0" w:color="auto"/>
            </w:tcBorders>
            <w:shd w:val="clear" w:color="auto" w:fill="auto"/>
            <w:noWrap/>
            <w:vAlign w:val="bottom"/>
            <w:hideMark/>
          </w:tcPr>
          <w:p w:rsidR="004D4D86" w:rsidRPr="003C32B1" w:rsidRDefault="004D4D86" w:rsidP="000547C1">
            <w:pPr>
              <w:rPr>
                <w:color w:val="000000"/>
                <w:sz w:val="20"/>
                <w:szCs w:val="20"/>
                <w:lang w:val="en-US"/>
              </w:rPr>
            </w:pPr>
            <w:r w:rsidRPr="003C32B1">
              <w:rPr>
                <w:color w:val="000000"/>
                <w:sz w:val="20"/>
                <w:szCs w:val="20"/>
                <w:lang w:val="en-US"/>
              </w:rPr>
              <w:t>Накнаде по ауторским уговорима</w:t>
            </w:r>
          </w:p>
        </w:tc>
        <w:tc>
          <w:tcPr>
            <w:tcW w:w="1980" w:type="dxa"/>
            <w:tcBorders>
              <w:top w:val="nil"/>
              <w:left w:val="nil"/>
              <w:bottom w:val="single" w:sz="8" w:space="0" w:color="auto"/>
              <w:right w:val="single" w:sz="8" w:space="0" w:color="auto"/>
            </w:tcBorders>
            <w:shd w:val="clear" w:color="auto" w:fill="auto"/>
            <w:noWrap/>
            <w:vAlign w:val="bottom"/>
            <w:hideMark/>
          </w:tcPr>
          <w:p w:rsidR="004D4D86" w:rsidRPr="003C32B1" w:rsidRDefault="004D4D86" w:rsidP="000547C1">
            <w:pPr>
              <w:jc w:val="right"/>
              <w:rPr>
                <w:color w:val="000000"/>
                <w:sz w:val="20"/>
                <w:szCs w:val="20"/>
                <w:lang w:val="en-US"/>
              </w:rPr>
            </w:pPr>
            <w:r w:rsidRPr="003C32B1">
              <w:rPr>
                <w:color w:val="000000"/>
                <w:sz w:val="20"/>
                <w:szCs w:val="20"/>
                <w:lang w:val="en-US"/>
              </w:rPr>
              <w:t>750,000.00</w:t>
            </w:r>
          </w:p>
        </w:tc>
      </w:tr>
      <w:tr w:rsidR="004D4D86" w:rsidRPr="003C32B1" w:rsidTr="000547C1">
        <w:trPr>
          <w:trHeight w:val="315"/>
        </w:trPr>
        <w:tc>
          <w:tcPr>
            <w:tcW w:w="990" w:type="dxa"/>
            <w:tcBorders>
              <w:top w:val="nil"/>
              <w:left w:val="single" w:sz="8" w:space="0" w:color="auto"/>
              <w:bottom w:val="single" w:sz="4" w:space="0" w:color="auto"/>
              <w:right w:val="single" w:sz="8" w:space="0" w:color="auto"/>
            </w:tcBorders>
            <w:shd w:val="clear" w:color="auto" w:fill="auto"/>
            <w:noWrap/>
            <w:vAlign w:val="bottom"/>
            <w:hideMark/>
          </w:tcPr>
          <w:p w:rsidR="004D4D86" w:rsidRPr="003C32B1" w:rsidRDefault="004D4D86" w:rsidP="000547C1">
            <w:pPr>
              <w:jc w:val="center"/>
              <w:rPr>
                <w:color w:val="000000"/>
                <w:sz w:val="20"/>
                <w:szCs w:val="20"/>
                <w:lang w:val="en-US"/>
              </w:rPr>
            </w:pPr>
            <w:r w:rsidRPr="003C32B1">
              <w:rPr>
                <w:color w:val="000000"/>
                <w:sz w:val="20"/>
                <w:szCs w:val="20"/>
                <w:lang w:val="en-US"/>
              </w:rPr>
              <w:t>8</w:t>
            </w:r>
          </w:p>
        </w:tc>
        <w:tc>
          <w:tcPr>
            <w:tcW w:w="4950" w:type="dxa"/>
            <w:tcBorders>
              <w:top w:val="nil"/>
              <w:left w:val="nil"/>
              <w:bottom w:val="single" w:sz="4" w:space="0" w:color="auto"/>
              <w:right w:val="single" w:sz="8" w:space="0" w:color="auto"/>
            </w:tcBorders>
            <w:shd w:val="clear" w:color="auto" w:fill="auto"/>
            <w:noWrap/>
            <w:vAlign w:val="bottom"/>
            <w:hideMark/>
          </w:tcPr>
          <w:p w:rsidR="004D4D86" w:rsidRPr="003C32B1" w:rsidRDefault="004D4D86" w:rsidP="000547C1">
            <w:pPr>
              <w:rPr>
                <w:color w:val="000000"/>
                <w:sz w:val="20"/>
                <w:szCs w:val="20"/>
                <w:lang w:val="en-US"/>
              </w:rPr>
            </w:pPr>
            <w:r w:rsidRPr="003C32B1">
              <w:rPr>
                <w:color w:val="000000"/>
                <w:sz w:val="20"/>
                <w:szCs w:val="20"/>
                <w:lang w:val="en-US"/>
              </w:rPr>
              <w:t>Трошкови накнада председнику УО</w:t>
            </w:r>
          </w:p>
        </w:tc>
        <w:tc>
          <w:tcPr>
            <w:tcW w:w="1980" w:type="dxa"/>
            <w:tcBorders>
              <w:top w:val="nil"/>
              <w:left w:val="nil"/>
              <w:bottom w:val="single" w:sz="4" w:space="0" w:color="auto"/>
              <w:right w:val="single" w:sz="8" w:space="0" w:color="auto"/>
            </w:tcBorders>
            <w:shd w:val="clear" w:color="auto" w:fill="auto"/>
            <w:noWrap/>
            <w:vAlign w:val="bottom"/>
            <w:hideMark/>
          </w:tcPr>
          <w:p w:rsidR="004D4D86" w:rsidRPr="003C32B1" w:rsidRDefault="004D4D86" w:rsidP="000547C1">
            <w:pPr>
              <w:jc w:val="right"/>
              <w:rPr>
                <w:color w:val="000000"/>
                <w:sz w:val="20"/>
                <w:szCs w:val="20"/>
                <w:lang w:val="en-US"/>
              </w:rPr>
            </w:pPr>
            <w:r w:rsidRPr="003C32B1">
              <w:rPr>
                <w:color w:val="000000"/>
                <w:sz w:val="20"/>
                <w:szCs w:val="20"/>
                <w:lang w:val="en-US"/>
              </w:rPr>
              <w:t>665,300.00</w:t>
            </w:r>
          </w:p>
        </w:tc>
      </w:tr>
      <w:tr w:rsidR="004D4D86" w:rsidRPr="003C32B1" w:rsidTr="000547C1">
        <w:trPr>
          <w:trHeight w:val="315"/>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4D86" w:rsidRPr="003C32B1" w:rsidRDefault="004D4D86" w:rsidP="000547C1">
            <w:pPr>
              <w:jc w:val="center"/>
              <w:rPr>
                <w:color w:val="000000"/>
                <w:sz w:val="20"/>
                <w:szCs w:val="20"/>
                <w:lang w:val="en-US"/>
              </w:rPr>
            </w:pPr>
            <w:r w:rsidRPr="003C32B1">
              <w:rPr>
                <w:color w:val="000000"/>
                <w:sz w:val="20"/>
                <w:szCs w:val="20"/>
                <w:lang w:val="en-US"/>
              </w:rPr>
              <w:t>8а</w:t>
            </w:r>
          </w:p>
        </w:tc>
        <w:tc>
          <w:tcPr>
            <w:tcW w:w="4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4D86" w:rsidRPr="003C32B1" w:rsidRDefault="004D4D86" w:rsidP="000547C1">
            <w:pPr>
              <w:rPr>
                <w:color w:val="000000"/>
                <w:sz w:val="20"/>
                <w:szCs w:val="20"/>
                <w:lang w:val="en-US"/>
              </w:rPr>
            </w:pPr>
            <w:r w:rsidRPr="003C32B1">
              <w:rPr>
                <w:color w:val="000000"/>
                <w:sz w:val="20"/>
                <w:szCs w:val="20"/>
                <w:lang w:val="en-US"/>
              </w:rPr>
              <w:t>Трошкови накнада замен.председника УО</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4D86" w:rsidRPr="003C32B1" w:rsidRDefault="004D4D86" w:rsidP="000547C1">
            <w:pPr>
              <w:jc w:val="right"/>
              <w:rPr>
                <w:color w:val="000000"/>
                <w:sz w:val="20"/>
                <w:szCs w:val="20"/>
                <w:lang w:val="en-US"/>
              </w:rPr>
            </w:pPr>
            <w:r w:rsidRPr="003C32B1">
              <w:rPr>
                <w:color w:val="000000"/>
                <w:sz w:val="20"/>
                <w:szCs w:val="20"/>
                <w:lang w:val="en-US"/>
              </w:rPr>
              <w:t>399,200.00</w:t>
            </w:r>
          </w:p>
        </w:tc>
      </w:tr>
      <w:tr w:rsidR="004D4D86" w:rsidRPr="003C32B1" w:rsidTr="000547C1">
        <w:trPr>
          <w:trHeight w:val="315"/>
        </w:trPr>
        <w:tc>
          <w:tcPr>
            <w:tcW w:w="99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4D4D86" w:rsidRPr="003C32B1" w:rsidRDefault="004D4D86" w:rsidP="000547C1">
            <w:pPr>
              <w:jc w:val="center"/>
              <w:rPr>
                <w:color w:val="000000"/>
                <w:sz w:val="20"/>
                <w:szCs w:val="20"/>
                <w:lang w:val="en-US"/>
              </w:rPr>
            </w:pPr>
            <w:r w:rsidRPr="003C32B1">
              <w:rPr>
                <w:color w:val="000000"/>
                <w:sz w:val="20"/>
                <w:szCs w:val="20"/>
                <w:lang w:val="en-US"/>
              </w:rPr>
              <w:t>9а</w:t>
            </w:r>
          </w:p>
        </w:tc>
        <w:tc>
          <w:tcPr>
            <w:tcW w:w="4950" w:type="dxa"/>
            <w:tcBorders>
              <w:top w:val="single" w:sz="4" w:space="0" w:color="auto"/>
              <w:left w:val="nil"/>
              <w:bottom w:val="single" w:sz="8" w:space="0" w:color="auto"/>
              <w:right w:val="single" w:sz="8" w:space="0" w:color="auto"/>
            </w:tcBorders>
            <w:shd w:val="clear" w:color="auto" w:fill="auto"/>
            <w:noWrap/>
            <w:vAlign w:val="bottom"/>
            <w:hideMark/>
          </w:tcPr>
          <w:p w:rsidR="004D4D86" w:rsidRPr="003C32B1" w:rsidRDefault="004D4D86" w:rsidP="000547C1">
            <w:pPr>
              <w:rPr>
                <w:color w:val="000000"/>
                <w:sz w:val="20"/>
                <w:szCs w:val="20"/>
                <w:lang w:val="en-US"/>
              </w:rPr>
            </w:pPr>
            <w:r w:rsidRPr="003C32B1">
              <w:rPr>
                <w:color w:val="000000"/>
                <w:sz w:val="20"/>
                <w:szCs w:val="20"/>
                <w:lang w:val="en-US"/>
              </w:rPr>
              <w:t>Накнаде трошкова запослених - превоз</w:t>
            </w:r>
          </w:p>
        </w:tc>
        <w:tc>
          <w:tcPr>
            <w:tcW w:w="1980" w:type="dxa"/>
            <w:tcBorders>
              <w:top w:val="single" w:sz="4" w:space="0" w:color="auto"/>
              <w:left w:val="nil"/>
              <w:bottom w:val="single" w:sz="8" w:space="0" w:color="auto"/>
              <w:right w:val="single" w:sz="8" w:space="0" w:color="auto"/>
            </w:tcBorders>
            <w:shd w:val="clear" w:color="auto" w:fill="auto"/>
            <w:noWrap/>
            <w:vAlign w:val="bottom"/>
            <w:hideMark/>
          </w:tcPr>
          <w:p w:rsidR="004D4D86" w:rsidRPr="003C32B1" w:rsidRDefault="004D4D86" w:rsidP="000547C1">
            <w:pPr>
              <w:jc w:val="right"/>
              <w:rPr>
                <w:color w:val="000000"/>
                <w:sz w:val="20"/>
                <w:szCs w:val="20"/>
                <w:lang w:val="en-US"/>
              </w:rPr>
            </w:pPr>
            <w:r w:rsidRPr="003C32B1">
              <w:rPr>
                <w:color w:val="000000"/>
                <w:sz w:val="20"/>
                <w:szCs w:val="20"/>
                <w:lang w:val="en-US"/>
              </w:rPr>
              <w:t>450,000.00</w:t>
            </w:r>
          </w:p>
        </w:tc>
      </w:tr>
      <w:tr w:rsidR="004D4D86" w:rsidRPr="003C32B1" w:rsidTr="000547C1">
        <w:trPr>
          <w:trHeight w:val="315"/>
        </w:trPr>
        <w:tc>
          <w:tcPr>
            <w:tcW w:w="990" w:type="dxa"/>
            <w:tcBorders>
              <w:top w:val="nil"/>
              <w:left w:val="single" w:sz="8" w:space="0" w:color="auto"/>
              <w:bottom w:val="single" w:sz="8" w:space="0" w:color="auto"/>
              <w:right w:val="single" w:sz="8" w:space="0" w:color="auto"/>
            </w:tcBorders>
            <w:shd w:val="clear" w:color="auto" w:fill="auto"/>
            <w:noWrap/>
            <w:vAlign w:val="bottom"/>
            <w:hideMark/>
          </w:tcPr>
          <w:p w:rsidR="004D4D86" w:rsidRPr="003C32B1" w:rsidRDefault="004D4D86" w:rsidP="000547C1">
            <w:pPr>
              <w:jc w:val="center"/>
              <w:rPr>
                <w:color w:val="000000"/>
                <w:sz w:val="20"/>
                <w:szCs w:val="20"/>
                <w:lang w:val="en-US"/>
              </w:rPr>
            </w:pPr>
            <w:r w:rsidRPr="003C32B1">
              <w:rPr>
                <w:color w:val="000000"/>
                <w:sz w:val="20"/>
                <w:szCs w:val="20"/>
                <w:lang w:val="en-US"/>
              </w:rPr>
              <w:t>9б</w:t>
            </w:r>
          </w:p>
        </w:tc>
        <w:tc>
          <w:tcPr>
            <w:tcW w:w="4950" w:type="dxa"/>
            <w:tcBorders>
              <w:top w:val="nil"/>
              <w:left w:val="nil"/>
              <w:bottom w:val="single" w:sz="8" w:space="0" w:color="auto"/>
              <w:right w:val="single" w:sz="8" w:space="0" w:color="auto"/>
            </w:tcBorders>
            <w:shd w:val="clear" w:color="auto" w:fill="auto"/>
            <w:noWrap/>
            <w:vAlign w:val="bottom"/>
            <w:hideMark/>
          </w:tcPr>
          <w:p w:rsidR="004D4D86" w:rsidRPr="003C32B1" w:rsidRDefault="004D4D86" w:rsidP="000547C1">
            <w:pPr>
              <w:rPr>
                <w:color w:val="000000"/>
                <w:sz w:val="20"/>
                <w:szCs w:val="20"/>
                <w:lang w:val="en-US"/>
              </w:rPr>
            </w:pPr>
            <w:r w:rsidRPr="003C32B1">
              <w:rPr>
                <w:color w:val="000000"/>
                <w:sz w:val="20"/>
                <w:szCs w:val="20"/>
                <w:lang w:val="en-US"/>
              </w:rPr>
              <w:t>Накнаде трошкова запослених - служб. пут</w:t>
            </w:r>
          </w:p>
        </w:tc>
        <w:tc>
          <w:tcPr>
            <w:tcW w:w="1980" w:type="dxa"/>
            <w:tcBorders>
              <w:top w:val="nil"/>
              <w:left w:val="nil"/>
              <w:bottom w:val="single" w:sz="8" w:space="0" w:color="auto"/>
              <w:right w:val="single" w:sz="8" w:space="0" w:color="auto"/>
            </w:tcBorders>
            <w:shd w:val="clear" w:color="auto" w:fill="auto"/>
            <w:noWrap/>
            <w:vAlign w:val="bottom"/>
            <w:hideMark/>
          </w:tcPr>
          <w:p w:rsidR="004D4D86" w:rsidRPr="003C32B1" w:rsidRDefault="004D4D86" w:rsidP="000547C1">
            <w:pPr>
              <w:jc w:val="right"/>
              <w:rPr>
                <w:color w:val="000000"/>
                <w:sz w:val="20"/>
                <w:szCs w:val="20"/>
                <w:lang w:val="en-US"/>
              </w:rPr>
            </w:pPr>
            <w:r w:rsidRPr="003C32B1">
              <w:rPr>
                <w:color w:val="000000"/>
                <w:sz w:val="20"/>
                <w:szCs w:val="20"/>
                <w:lang w:val="en-US"/>
              </w:rPr>
              <w:t>700,000.00</w:t>
            </w:r>
          </w:p>
        </w:tc>
      </w:tr>
      <w:tr w:rsidR="004D4D86" w:rsidRPr="003C32B1" w:rsidTr="000547C1">
        <w:trPr>
          <w:trHeight w:val="315"/>
        </w:trPr>
        <w:tc>
          <w:tcPr>
            <w:tcW w:w="990" w:type="dxa"/>
            <w:tcBorders>
              <w:top w:val="nil"/>
              <w:left w:val="single" w:sz="8" w:space="0" w:color="auto"/>
              <w:bottom w:val="single" w:sz="8" w:space="0" w:color="auto"/>
              <w:right w:val="single" w:sz="8" w:space="0" w:color="auto"/>
            </w:tcBorders>
            <w:shd w:val="clear" w:color="auto" w:fill="auto"/>
            <w:noWrap/>
            <w:vAlign w:val="bottom"/>
            <w:hideMark/>
          </w:tcPr>
          <w:p w:rsidR="004D4D86" w:rsidRPr="003C32B1" w:rsidRDefault="004D4D86" w:rsidP="000547C1">
            <w:pPr>
              <w:jc w:val="center"/>
              <w:rPr>
                <w:color w:val="000000"/>
                <w:sz w:val="20"/>
                <w:szCs w:val="20"/>
                <w:lang w:val="en-US"/>
              </w:rPr>
            </w:pPr>
            <w:r w:rsidRPr="003C32B1">
              <w:rPr>
                <w:color w:val="000000"/>
                <w:sz w:val="20"/>
                <w:szCs w:val="20"/>
                <w:lang w:val="en-US"/>
              </w:rPr>
              <w:t>9в</w:t>
            </w:r>
          </w:p>
        </w:tc>
        <w:tc>
          <w:tcPr>
            <w:tcW w:w="4950" w:type="dxa"/>
            <w:tcBorders>
              <w:top w:val="nil"/>
              <w:left w:val="nil"/>
              <w:bottom w:val="single" w:sz="8" w:space="0" w:color="auto"/>
              <w:right w:val="single" w:sz="8" w:space="0" w:color="auto"/>
            </w:tcBorders>
            <w:shd w:val="clear" w:color="auto" w:fill="auto"/>
            <w:noWrap/>
            <w:vAlign w:val="bottom"/>
            <w:hideMark/>
          </w:tcPr>
          <w:p w:rsidR="004D4D86" w:rsidRPr="003C32B1" w:rsidRDefault="004D4D86" w:rsidP="000547C1">
            <w:pPr>
              <w:rPr>
                <w:color w:val="000000"/>
                <w:sz w:val="20"/>
                <w:szCs w:val="20"/>
                <w:lang w:val="en-US"/>
              </w:rPr>
            </w:pPr>
            <w:r w:rsidRPr="003C32B1">
              <w:rPr>
                <w:color w:val="000000"/>
                <w:sz w:val="20"/>
                <w:szCs w:val="20"/>
                <w:lang w:val="en-US"/>
              </w:rPr>
              <w:t>Давања деци запослених - Нова година</w:t>
            </w:r>
          </w:p>
        </w:tc>
        <w:tc>
          <w:tcPr>
            <w:tcW w:w="1980" w:type="dxa"/>
            <w:tcBorders>
              <w:top w:val="nil"/>
              <w:left w:val="nil"/>
              <w:bottom w:val="single" w:sz="8" w:space="0" w:color="auto"/>
              <w:right w:val="single" w:sz="8" w:space="0" w:color="auto"/>
            </w:tcBorders>
            <w:shd w:val="clear" w:color="auto" w:fill="auto"/>
            <w:noWrap/>
            <w:vAlign w:val="bottom"/>
            <w:hideMark/>
          </w:tcPr>
          <w:p w:rsidR="004D4D86" w:rsidRPr="003C32B1" w:rsidRDefault="004D4D86" w:rsidP="000547C1">
            <w:pPr>
              <w:jc w:val="right"/>
              <w:rPr>
                <w:color w:val="000000"/>
                <w:sz w:val="20"/>
                <w:szCs w:val="20"/>
                <w:lang w:val="en-US"/>
              </w:rPr>
            </w:pPr>
            <w:r w:rsidRPr="003C32B1">
              <w:rPr>
                <w:color w:val="000000"/>
                <w:sz w:val="20"/>
                <w:szCs w:val="20"/>
                <w:lang w:val="en-US"/>
              </w:rPr>
              <w:t>90,000.00</w:t>
            </w:r>
          </w:p>
        </w:tc>
      </w:tr>
      <w:tr w:rsidR="004D4D86" w:rsidRPr="003C32B1" w:rsidTr="000547C1">
        <w:trPr>
          <w:trHeight w:val="315"/>
        </w:trPr>
        <w:tc>
          <w:tcPr>
            <w:tcW w:w="990" w:type="dxa"/>
            <w:tcBorders>
              <w:top w:val="nil"/>
              <w:left w:val="single" w:sz="8" w:space="0" w:color="auto"/>
              <w:bottom w:val="single" w:sz="8" w:space="0" w:color="auto"/>
              <w:right w:val="single" w:sz="8" w:space="0" w:color="auto"/>
            </w:tcBorders>
            <w:shd w:val="clear" w:color="auto" w:fill="auto"/>
            <w:noWrap/>
            <w:vAlign w:val="bottom"/>
            <w:hideMark/>
          </w:tcPr>
          <w:p w:rsidR="004D4D86" w:rsidRPr="003C32B1" w:rsidRDefault="004D4D86" w:rsidP="000547C1">
            <w:pPr>
              <w:jc w:val="center"/>
              <w:rPr>
                <w:color w:val="000000"/>
                <w:sz w:val="20"/>
                <w:szCs w:val="20"/>
                <w:lang w:val="en-US"/>
              </w:rPr>
            </w:pPr>
            <w:r w:rsidRPr="003C32B1">
              <w:rPr>
                <w:color w:val="000000"/>
                <w:sz w:val="20"/>
                <w:szCs w:val="20"/>
                <w:lang w:val="en-US"/>
              </w:rPr>
              <w:t>9г</w:t>
            </w:r>
          </w:p>
        </w:tc>
        <w:tc>
          <w:tcPr>
            <w:tcW w:w="4950" w:type="dxa"/>
            <w:tcBorders>
              <w:top w:val="nil"/>
              <w:left w:val="nil"/>
              <w:bottom w:val="single" w:sz="8" w:space="0" w:color="auto"/>
              <w:right w:val="single" w:sz="8" w:space="0" w:color="auto"/>
            </w:tcBorders>
            <w:shd w:val="clear" w:color="auto" w:fill="auto"/>
            <w:noWrap/>
            <w:vAlign w:val="bottom"/>
            <w:hideMark/>
          </w:tcPr>
          <w:p w:rsidR="004D4D86" w:rsidRPr="003C32B1" w:rsidRDefault="004D4D86" w:rsidP="000547C1">
            <w:pPr>
              <w:rPr>
                <w:color w:val="000000"/>
                <w:sz w:val="20"/>
                <w:szCs w:val="20"/>
                <w:lang w:val="en-US"/>
              </w:rPr>
            </w:pPr>
            <w:r w:rsidRPr="003C32B1">
              <w:rPr>
                <w:color w:val="000000"/>
                <w:sz w:val="20"/>
                <w:szCs w:val="20"/>
                <w:lang w:val="en-US"/>
              </w:rPr>
              <w:t>Накнада трошк. другим физичким лицима</w:t>
            </w:r>
          </w:p>
        </w:tc>
        <w:tc>
          <w:tcPr>
            <w:tcW w:w="1980" w:type="dxa"/>
            <w:tcBorders>
              <w:top w:val="nil"/>
              <w:left w:val="nil"/>
              <w:bottom w:val="single" w:sz="8" w:space="0" w:color="auto"/>
              <w:right w:val="single" w:sz="8" w:space="0" w:color="auto"/>
            </w:tcBorders>
            <w:shd w:val="clear" w:color="auto" w:fill="auto"/>
            <w:noWrap/>
            <w:vAlign w:val="bottom"/>
            <w:hideMark/>
          </w:tcPr>
          <w:p w:rsidR="004D4D86" w:rsidRPr="003C32B1" w:rsidRDefault="004D4D86" w:rsidP="000547C1">
            <w:pPr>
              <w:jc w:val="right"/>
              <w:rPr>
                <w:color w:val="000000"/>
                <w:sz w:val="20"/>
                <w:szCs w:val="20"/>
                <w:lang w:val="en-US"/>
              </w:rPr>
            </w:pPr>
            <w:r w:rsidRPr="003C32B1">
              <w:rPr>
                <w:color w:val="000000"/>
                <w:sz w:val="20"/>
                <w:szCs w:val="20"/>
                <w:lang w:val="en-US"/>
              </w:rPr>
              <w:t>150,000.00</w:t>
            </w:r>
          </w:p>
        </w:tc>
      </w:tr>
      <w:tr w:rsidR="004D4D86" w:rsidRPr="003C32B1" w:rsidTr="000547C1">
        <w:trPr>
          <w:trHeight w:val="315"/>
        </w:trPr>
        <w:tc>
          <w:tcPr>
            <w:tcW w:w="990" w:type="dxa"/>
            <w:tcBorders>
              <w:top w:val="nil"/>
              <w:left w:val="single" w:sz="8" w:space="0" w:color="auto"/>
              <w:bottom w:val="single" w:sz="8" w:space="0" w:color="auto"/>
              <w:right w:val="single" w:sz="8" w:space="0" w:color="auto"/>
            </w:tcBorders>
            <w:shd w:val="clear" w:color="auto" w:fill="auto"/>
            <w:noWrap/>
            <w:vAlign w:val="bottom"/>
            <w:hideMark/>
          </w:tcPr>
          <w:p w:rsidR="004D4D86" w:rsidRPr="003C32B1" w:rsidRDefault="004D4D86" w:rsidP="000547C1">
            <w:pPr>
              <w:jc w:val="center"/>
              <w:rPr>
                <w:color w:val="000000"/>
                <w:sz w:val="20"/>
                <w:szCs w:val="20"/>
                <w:lang w:val="en-US"/>
              </w:rPr>
            </w:pPr>
            <w:r w:rsidRPr="003C32B1">
              <w:rPr>
                <w:color w:val="000000"/>
                <w:sz w:val="20"/>
                <w:szCs w:val="20"/>
                <w:lang w:val="en-US"/>
              </w:rPr>
              <w:t>9д</w:t>
            </w:r>
          </w:p>
        </w:tc>
        <w:tc>
          <w:tcPr>
            <w:tcW w:w="4950" w:type="dxa"/>
            <w:tcBorders>
              <w:top w:val="nil"/>
              <w:left w:val="nil"/>
              <w:bottom w:val="single" w:sz="8" w:space="0" w:color="auto"/>
              <w:right w:val="single" w:sz="8" w:space="0" w:color="auto"/>
            </w:tcBorders>
            <w:shd w:val="clear" w:color="auto" w:fill="auto"/>
            <w:noWrap/>
            <w:vAlign w:val="bottom"/>
            <w:hideMark/>
          </w:tcPr>
          <w:p w:rsidR="004D4D86" w:rsidRPr="003C32B1" w:rsidRDefault="004D4D86" w:rsidP="000547C1">
            <w:pPr>
              <w:rPr>
                <w:color w:val="000000"/>
                <w:sz w:val="20"/>
                <w:szCs w:val="20"/>
                <w:lang w:val="en-US"/>
              </w:rPr>
            </w:pPr>
            <w:r w:rsidRPr="003C32B1">
              <w:rPr>
                <w:color w:val="000000"/>
                <w:sz w:val="20"/>
                <w:szCs w:val="20"/>
                <w:lang w:val="en-US"/>
              </w:rPr>
              <w:t>Отпремнине и јубиларне награде</w:t>
            </w:r>
          </w:p>
        </w:tc>
        <w:tc>
          <w:tcPr>
            <w:tcW w:w="1980" w:type="dxa"/>
            <w:tcBorders>
              <w:top w:val="nil"/>
              <w:left w:val="nil"/>
              <w:bottom w:val="single" w:sz="8" w:space="0" w:color="auto"/>
              <w:right w:val="single" w:sz="8" w:space="0" w:color="auto"/>
            </w:tcBorders>
            <w:shd w:val="clear" w:color="auto" w:fill="auto"/>
            <w:noWrap/>
            <w:vAlign w:val="bottom"/>
            <w:hideMark/>
          </w:tcPr>
          <w:p w:rsidR="004D4D86" w:rsidRPr="003C32B1" w:rsidRDefault="004D4D86" w:rsidP="000547C1">
            <w:pPr>
              <w:jc w:val="right"/>
              <w:rPr>
                <w:color w:val="000000"/>
                <w:sz w:val="20"/>
                <w:szCs w:val="20"/>
                <w:lang w:val="en-US"/>
              </w:rPr>
            </w:pPr>
            <w:r w:rsidRPr="003C32B1">
              <w:rPr>
                <w:color w:val="000000"/>
                <w:sz w:val="20"/>
                <w:szCs w:val="20"/>
                <w:lang w:val="en-US"/>
              </w:rPr>
              <w:t>750,000.00</w:t>
            </w:r>
          </w:p>
        </w:tc>
      </w:tr>
      <w:tr w:rsidR="004D4D86" w:rsidRPr="003C32B1" w:rsidTr="000547C1">
        <w:trPr>
          <w:trHeight w:val="315"/>
        </w:trPr>
        <w:tc>
          <w:tcPr>
            <w:tcW w:w="990" w:type="dxa"/>
            <w:tcBorders>
              <w:top w:val="nil"/>
              <w:left w:val="single" w:sz="8" w:space="0" w:color="auto"/>
              <w:bottom w:val="single" w:sz="8" w:space="0" w:color="auto"/>
              <w:right w:val="single" w:sz="8" w:space="0" w:color="auto"/>
            </w:tcBorders>
            <w:shd w:val="clear" w:color="auto" w:fill="auto"/>
            <w:noWrap/>
            <w:vAlign w:val="bottom"/>
            <w:hideMark/>
          </w:tcPr>
          <w:p w:rsidR="004D4D86" w:rsidRPr="003C32B1" w:rsidRDefault="004D4D86" w:rsidP="000547C1">
            <w:pPr>
              <w:jc w:val="center"/>
              <w:rPr>
                <w:color w:val="000000"/>
                <w:sz w:val="20"/>
                <w:szCs w:val="20"/>
                <w:lang w:val="en-US"/>
              </w:rPr>
            </w:pPr>
            <w:r w:rsidRPr="003C32B1">
              <w:rPr>
                <w:color w:val="000000"/>
                <w:sz w:val="20"/>
                <w:szCs w:val="20"/>
                <w:lang w:val="en-US"/>
              </w:rPr>
              <w:t>10</w:t>
            </w:r>
          </w:p>
        </w:tc>
        <w:tc>
          <w:tcPr>
            <w:tcW w:w="4950" w:type="dxa"/>
            <w:tcBorders>
              <w:top w:val="nil"/>
              <w:left w:val="nil"/>
              <w:bottom w:val="single" w:sz="8" w:space="0" w:color="auto"/>
              <w:right w:val="single" w:sz="8" w:space="0" w:color="auto"/>
            </w:tcBorders>
            <w:shd w:val="clear" w:color="auto" w:fill="auto"/>
            <w:noWrap/>
            <w:vAlign w:val="bottom"/>
            <w:hideMark/>
          </w:tcPr>
          <w:p w:rsidR="004D4D86" w:rsidRPr="003C32B1" w:rsidRDefault="004D4D86" w:rsidP="000547C1">
            <w:pPr>
              <w:rPr>
                <w:color w:val="000000"/>
                <w:sz w:val="20"/>
                <w:szCs w:val="20"/>
                <w:lang w:val="en-US"/>
              </w:rPr>
            </w:pPr>
            <w:r w:rsidRPr="003C32B1">
              <w:rPr>
                <w:color w:val="000000"/>
                <w:sz w:val="20"/>
                <w:szCs w:val="20"/>
                <w:lang w:val="en-US"/>
              </w:rPr>
              <w:t>Трошкови трансп.услуга и ПТТ</w:t>
            </w:r>
          </w:p>
        </w:tc>
        <w:tc>
          <w:tcPr>
            <w:tcW w:w="1980" w:type="dxa"/>
            <w:tcBorders>
              <w:top w:val="nil"/>
              <w:left w:val="nil"/>
              <w:bottom w:val="single" w:sz="8" w:space="0" w:color="auto"/>
              <w:right w:val="single" w:sz="8" w:space="0" w:color="auto"/>
            </w:tcBorders>
            <w:shd w:val="clear" w:color="auto" w:fill="auto"/>
            <w:noWrap/>
            <w:vAlign w:val="bottom"/>
            <w:hideMark/>
          </w:tcPr>
          <w:p w:rsidR="004D4D86" w:rsidRPr="003C32B1" w:rsidRDefault="004D4D86" w:rsidP="000547C1">
            <w:pPr>
              <w:jc w:val="right"/>
              <w:rPr>
                <w:color w:val="000000"/>
                <w:sz w:val="20"/>
                <w:szCs w:val="20"/>
                <w:lang w:val="en-US"/>
              </w:rPr>
            </w:pPr>
            <w:r w:rsidRPr="003C32B1">
              <w:rPr>
                <w:color w:val="000000"/>
                <w:sz w:val="20"/>
                <w:szCs w:val="20"/>
                <w:lang w:val="en-US"/>
              </w:rPr>
              <w:t>450,000.00</w:t>
            </w:r>
          </w:p>
        </w:tc>
      </w:tr>
      <w:tr w:rsidR="004D4D86" w:rsidRPr="003C32B1" w:rsidTr="000547C1">
        <w:trPr>
          <w:trHeight w:val="315"/>
        </w:trPr>
        <w:tc>
          <w:tcPr>
            <w:tcW w:w="990" w:type="dxa"/>
            <w:tcBorders>
              <w:top w:val="nil"/>
              <w:left w:val="single" w:sz="8" w:space="0" w:color="auto"/>
              <w:bottom w:val="single" w:sz="8" w:space="0" w:color="auto"/>
              <w:right w:val="single" w:sz="8" w:space="0" w:color="auto"/>
            </w:tcBorders>
            <w:shd w:val="clear" w:color="auto" w:fill="auto"/>
            <w:noWrap/>
            <w:vAlign w:val="bottom"/>
            <w:hideMark/>
          </w:tcPr>
          <w:p w:rsidR="004D4D86" w:rsidRPr="003C32B1" w:rsidRDefault="004D4D86" w:rsidP="000547C1">
            <w:pPr>
              <w:jc w:val="center"/>
              <w:rPr>
                <w:color w:val="000000"/>
                <w:sz w:val="20"/>
                <w:szCs w:val="20"/>
                <w:lang w:val="en-US"/>
              </w:rPr>
            </w:pPr>
            <w:r w:rsidRPr="003C32B1">
              <w:rPr>
                <w:color w:val="000000"/>
                <w:sz w:val="20"/>
                <w:szCs w:val="20"/>
                <w:lang w:val="en-US"/>
              </w:rPr>
              <w:t>11</w:t>
            </w:r>
          </w:p>
        </w:tc>
        <w:tc>
          <w:tcPr>
            <w:tcW w:w="4950" w:type="dxa"/>
            <w:tcBorders>
              <w:top w:val="nil"/>
              <w:left w:val="nil"/>
              <w:bottom w:val="single" w:sz="8" w:space="0" w:color="auto"/>
              <w:right w:val="single" w:sz="8" w:space="0" w:color="auto"/>
            </w:tcBorders>
            <w:shd w:val="clear" w:color="auto" w:fill="auto"/>
            <w:noWrap/>
            <w:vAlign w:val="bottom"/>
            <w:hideMark/>
          </w:tcPr>
          <w:p w:rsidR="004D4D86" w:rsidRPr="003C32B1" w:rsidRDefault="004D4D86" w:rsidP="000547C1">
            <w:pPr>
              <w:rPr>
                <w:color w:val="000000"/>
                <w:sz w:val="20"/>
                <w:szCs w:val="20"/>
                <w:lang w:val="en-US"/>
              </w:rPr>
            </w:pPr>
            <w:r w:rsidRPr="003C32B1">
              <w:rPr>
                <w:color w:val="000000"/>
                <w:sz w:val="20"/>
                <w:szCs w:val="20"/>
                <w:lang w:val="en-US"/>
              </w:rPr>
              <w:t>Трошкови услуга одржавања</w:t>
            </w:r>
          </w:p>
        </w:tc>
        <w:tc>
          <w:tcPr>
            <w:tcW w:w="1980" w:type="dxa"/>
            <w:tcBorders>
              <w:top w:val="nil"/>
              <w:left w:val="nil"/>
              <w:bottom w:val="single" w:sz="8" w:space="0" w:color="auto"/>
              <w:right w:val="single" w:sz="8" w:space="0" w:color="auto"/>
            </w:tcBorders>
            <w:shd w:val="clear" w:color="auto" w:fill="auto"/>
            <w:noWrap/>
            <w:vAlign w:val="bottom"/>
            <w:hideMark/>
          </w:tcPr>
          <w:p w:rsidR="004D4D86" w:rsidRPr="003C32B1" w:rsidRDefault="004D4D86" w:rsidP="000547C1">
            <w:pPr>
              <w:jc w:val="right"/>
              <w:rPr>
                <w:color w:val="000000"/>
                <w:sz w:val="20"/>
                <w:szCs w:val="20"/>
                <w:lang w:val="en-US"/>
              </w:rPr>
            </w:pPr>
            <w:r w:rsidRPr="003C32B1">
              <w:rPr>
                <w:color w:val="000000"/>
                <w:sz w:val="20"/>
                <w:szCs w:val="20"/>
                <w:lang w:val="en-US"/>
              </w:rPr>
              <w:t>478,000.00</w:t>
            </w:r>
          </w:p>
        </w:tc>
      </w:tr>
      <w:tr w:rsidR="004D4D86" w:rsidRPr="003C32B1" w:rsidTr="000547C1">
        <w:trPr>
          <w:trHeight w:val="315"/>
        </w:trPr>
        <w:tc>
          <w:tcPr>
            <w:tcW w:w="990" w:type="dxa"/>
            <w:tcBorders>
              <w:top w:val="nil"/>
              <w:left w:val="single" w:sz="8" w:space="0" w:color="auto"/>
              <w:bottom w:val="single" w:sz="8" w:space="0" w:color="auto"/>
              <w:right w:val="single" w:sz="8" w:space="0" w:color="auto"/>
            </w:tcBorders>
            <w:shd w:val="clear" w:color="auto" w:fill="auto"/>
            <w:noWrap/>
            <w:vAlign w:val="bottom"/>
            <w:hideMark/>
          </w:tcPr>
          <w:p w:rsidR="004D4D86" w:rsidRPr="003C32B1" w:rsidRDefault="004D4D86" w:rsidP="000547C1">
            <w:pPr>
              <w:jc w:val="center"/>
              <w:rPr>
                <w:color w:val="000000"/>
                <w:sz w:val="20"/>
                <w:szCs w:val="20"/>
                <w:lang w:val="en-US"/>
              </w:rPr>
            </w:pPr>
            <w:r w:rsidRPr="003C32B1">
              <w:rPr>
                <w:color w:val="000000"/>
                <w:sz w:val="20"/>
                <w:szCs w:val="20"/>
                <w:lang w:val="en-US"/>
              </w:rPr>
              <w:t>12</w:t>
            </w:r>
          </w:p>
        </w:tc>
        <w:tc>
          <w:tcPr>
            <w:tcW w:w="4950" w:type="dxa"/>
            <w:tcBorders>
              <w:top w:val="nil"/>
              <w:left w:val="nil"/>
              <w:bottom w:val="single" w:sz="8" w:space="0" w:color="auto"/>
              <w:right w:val="single" w:sz="8" w:space="0" w:color="auto"/>
            </w:tcBorders>
            <w:shd w:val="clear" w:color="auto" w:fill="auto"/>
            <w:noWrap/>
            <w:vAlign w:val="bottom"/>
            <w:hideMark/>
          </w:tcPr>
          <w:p w:rsidR="004D4D86" w:rsidRPr="003C32B1" w:rsidRDefault="004D4D86" w:rsidP="000547C1">
            <w:pPr>
              <w:rPr>
                <w:color w:val="000000"/>
                <w:sz w:val="20"/>
                <w:szCs w:val="20"/>
                <w:lang w:val="en-US"/>
              </w:rPr>
            </w:pPr>
            <w:r w:rsidRPr="003C32B1">
              <w:rPr>
                <w:color w:val="000000"/>
                <w:sz w:val="20"/>
                <w:szCs w:val="20"/>
                <w:lang w:val="en-US"/>
              </w:rPr>
              <w:t>Трошкови закупнина</w:t>
            </w:r>
          </w:p>
        </w:tc>
        <w:tc>
          <w:tcPr>
            <w:tcW w:w="1980" w:type="dxa"/>
            <w:tcBorders>
              <w:top w:val="nil"/>
              <w:left w:val="nil"/>
              <w:bottom w:val="single" w:sz="8" w:space="0" w:color="auto"/>
              <w:right w:val="single" w:sz="8" w:space="0" w:color="auto"/>
            </w:tcBorders>
            <w:shd w:val="clear" w:color="auto" w:fill="auto"/>
            <w:noWrap/>
            <w:vAlign w:val="bottom"/>
            <w:hideMark/>
          </w:tcPr>
          <w:p w:rsidR="004D4D86" w:rsidRPr="003C32B1" w:rsidRDefault="004D4D86" w:rsidP="000547C1">
            <w:pPr>
              <w:jc w:val="right"/>
              <w:rPr>
                <w:color w:val="000000"/>
                <w:sz w:val="20"/>
                <w:szCs w:val="20"/>
                <w:lang w:val="en-US"/>
              </w:rPr>
            </w:pPr>
            <w:r w:rsidRPr="003C32B1">
              <w:rPr>
                <w:color w:val="000000"/>
                <w:sz w:val="20"/>
                <w:szCs w:val="20"/>
                <w:lang w:val="en-US"/>
              </w:rPr>
              <w:t>100,000.00</w:t>
            </w:r>
          </w:p>
        </w:tc>
      </w:tr>
      <w:tr w:rsidR="004D4D86" w:rsidRPr="003C32B1" w:rsidTr="000547C1">
        <w:trPr>
          <w:trHeight w:val="315"/>
        </w:trPr>
        <w:tc>
          <w:tcPr>
            <w:tcW w:w="990" w:type="dxa"/>
            <w:tcBorders>
              <w:top w:val="nil"/>
              <w:left w:val="single" w:sz="8" w:space="0" w:color="auto"/>
              <w:bottom w:val="single" w:sz="8" w:space="0" w:color="auto"/>
              <w:right w:val="single" w:sz="8" w:space="0" w:color="auto"/>
            </w:tcBorders>
            <w:shd w:val="clear" w:color="auto" w:fill="auto"/>
            <w:noWrap/>
            <w:vAlign w:val="bottom"/>
            <w:hideMark/>
          </w:tcPr>
          <w:p w:rsidR="004D4D86" w:rsidRPr="003C32B1" w:rsidRDefault="004D4D86" w:rsidP="000547C1">
            <w:pPr>
              <w:jc w:val="center"/>
              <w:rPr>
                <w:color w:val="000000"/>
                <w:sz w:val="20"/>
                <w:szCs w:val="20"/>
                <w:lang w:val="en-US"/>
              </w:rPr>
            </w:pPr>
            <w:r w:rsidRPr="003C32B1">
              <w:rPr>
                <w:color w:val="000000"/>
                <w:sz w:val="20"/>
                <w:szCs w:val="20"/>
                <w:lang w:val="en-US"/>
              </w:rPr>
              <w:t>13</w:t>
            </w:r>
          </w:p>
        </w:tc>
        <w:tc>
          <w:tcPr>
            <w:tcW w:w="4950" w:type="dxa"/>
            <w:tcBorders>
              <w:top w:val="nil"/>
              <w:left w:val="nil"/>
              <w:bottom w:val="single" w:sz="8" w:space="0" w:color="auto"/>
              <w:right w:val="single" w:sz="8" w:space="0" w:color="auto"/>
            </w:tcBorders>
            <w:shd w:val="clear" w:color="auto" w:fill="auto"/>
            <w:noWrap/>
            <w:vAlign w:val="bottom"/>
            <w:hideMark/>
          </w:tcPr>
          <w:p w:rsidR="004D4D86" w:rsidRPr="003C32B1" w:rsidRDefault="004D4D86" w:rsidP="000547C1">
            <w:pPr>
              <w:rPr>
                <w:color w:val="000000"/>
                <w:sz w:val="20"/>
                <w:szCs w:val="20"/>
                <w:lang w:val="en-US"/>
              </w:rPr>
            </w:pPr>
            <w:r w:rsidRPr="003C32B1">
              <w:rPr>
                <w:color w:val="000000"/>
                <w:sz w:val="20"/>
                <w:szCs w:val="20"/>
                <w:lang w:val="en-US"/>
              </w:rPr>
              <w:t>Трошкови рекламе и пропаганде</w:t>
            </w:r>
          </w:p>
        </w:tc>
        <w:tc>
          <w:tcPr>
            <w:tcW w:w="1980" w:type="dxa"/>
            <w:tcBorders>
              <w:top w:val="nil"/>
              <w:left w:val="nil"/>
              <w:bottom w:val="single" w:sz="8" w:space="0" w:color="auto"/>
              <w:right w:val="single" w:sz="8" w:space="0" w:color="auto"/>
            </w:tcBorders>
            <w:shd w:val="clear" w:color="auto" w:fill="auto"/>
            <w:noWrap/>
            <w:vAlign w:val="bottom"/>
            <w:hideMark/>
          </w:tcPr>
          <w:p w:rsidR="004D4D86" w:rsidRPr="003C32B1" w:rsidRDefault="004D4D86" w:rsidP="000547C1">
            <w:pPr>
              <w:jc w:val="right"/>
              <w:rPr>
                <w:color w:val="000000"/>
                <w:sz w:val="20"/>
                <w:szCs w:val="20"/>
                <w:lang w:val="en-US"/>
              </w:rPr>
            </w:pPr>
            <w:r w:rsidRPr="003C32B1">
              <w:rPr>
                <w:color w:val="000000"/>
                <w:sz w:val="20"/>
                <w:szCs w:val="20"/>
                <w:lang w:val="en-US"/>
              </w:rPr>
              <w:t>350,000.00</w:t>
            </w:r>
          </w:p>
        </w:tc>
      </w:tr>
      <w:tr w:rsidR="004D4D86" w:rsidRPr="003C32B1" w:rsidTr="000547C1">
        <w:trPr>
          <w:trHeight w:val="315"/>
        </w:trPr>
        <w:tc>
          <w:tcPr>
            <w:tcW w:w="990" w:type="dxa"/>
            <w:tcBorders>
              <w:top w:val="nil"/>
              <w:left w:val="single" w:sz="8" w:space="0" w:color="auto"/>
              <w:bottom w:val="single" w:sz="8" w:space="0" w:color="auto"/>
              <w:right w:val="single" w:sz="8" w:space="0" w:color="auto"/>
            </w:tcBorders>
            <w:shd w:val="clear" w:color="auto" w:fill="auto"/>
            <w:noWrap/>
            <w:vAlign w:val="bottom"/>
            <w:hideMark/>
          </w:tcPr>
          <w:p w:rsidR="004D4D86" w:rsidRPr="003C32B1" w:rsidRDefault="004D4D86" w:rsidP="000547C1">
            <w:pPr>
              <w:jc w:val="center"/>
              <w:rPr>
                <w:color w:val="000000"/>
                <w:sz w:val="20"/>
                <w:szCs w:val="20"/>
                <w:lang w:val="en-US"/>
              </w:rPr>
            </w:pPr>
            <w:r w:rsidRPr="003C32B1">
              <w:rPr>
                <w:color w:val="000000"/>
                <w:sz w:val="20"/>
                <w:szCs w:val="20"/>
                <w:lang w:val="en-US"/>
              </w:rPr>
              <w:t>14</w:t>
            </w:r>
          </w:p>
        </w:tc>
        <w:tc>
          <w:tcPr>
            <w:tcW w:w="4950" w:type="dxa"/>
            <w:tcBorders>
              <w:top w:val="nil"/>
              <w:left w:val="nil"/>
              <w:bottom w:val="single" w:sz="8" w:space="0" w:color="auto"/>
              <w:right w:val="single" w:sz="8" w:space="0" w:color="auto"/>
            </w:tcBorders>
            <w:shd w:val="clear" w:color="auto" w:fill="auto"/>
            <w:noWrap/>
            <w:vAlign w:val="bottom"/>
            <w:hideMark/>
          </w:tcPr>
          <w:p w:rsidR="004D4D86" w:rsidRPr="003C32B1" w:rsidRDefault="004D4D86" w:rsidP="000547C1">
            <w:pPr>
              <w:rPr>
                <w:color w:val="000000"/>
                <w:sz w:val="20"/>
                <w:szCs w:val="20"/>
                <w:lang w:val="en-US"/>
              </w:rPr>
            </w:pPr>
            <w:r w:rsidRPr="003C32B1">
              <w:rPr>
                <w:color w:val="000000"/>
                <w:sz w:val="20"/>
                <w:szCs w:val="20"/>
                <w:lang w:val="en-US"/>
              </w:rPr>
              <w:t>Трошкови производних услуга</w:t>
            </w:r>
          </w:p>
        </w:tc>
        <w:tc>
          <w:tcPr>
            <w:tcW w:w="1980" w:type="dxa"/>
            <w:tcBorders>
              <w:top w:val="nil"/>
              <w:left w:val="nil"/>
              <w:bottom w:val="single" w:sz="8" w:space="0" w:color="auto"/>
              <w:right w:val="single" w:sz="8" w:space="0" w:color="auto"/>
            </w:tcBorders>
            <w:shd w:val="clear" w:color="auto" w:fill="auto"/>
            <w:noWrap/>
            <w:vAlign w:val="bottom"/>
            <w:hideMark/>
          </w:tcPr>
          <w:p w:rsidR="004D4D86" w:rsidRPr="003C32B1" w:rsidRDefault="004D4D86" w:rsidP="000547C1">
            <w:pPr>
              <w:jc w:val="right"/>
              <w:rPr>
                <w:color w:val="000000"/>
                <w:sz w:val="20"/>
                <w:szCs w:val="20"/>
                <w:lang w:val="en-US"/>
              </w:rPr>
            </w:pPr>
            <w:r w:rsidRPr="003C32B1">
              <w:rPr>
                <w:color w:val="000000"/>
                <w:sz w:val="20"/>
                <w:szCs w:val="20"/>
                <w:lang w:val="en-US"/>
              </w:rPr>
              <w:t>1,200,000.00</w:t>
            </w:r>
          </w:p>
        </w:tc>
      </w:tr>
      <w:tr w:rsidR="004D4D86" w:rsidRPr="003C32B1" w:rsidTr="000547C1">
        <w:trPr>
          <w:trHeight w:val="315"/>
        </w:trPr>
        <w:tc>
          <w:tcPr>
            <w:tcW w:w="990" w:type="dxa"/>
            <w:tcBorders>
              <w:top w:val="nil"/>
              <w:left w:val="single" w:sz="8" w:space="0" w:color="auto"/>
              <w:bottom w:val="single" w:sz="8" w:space="0" w:color="auto"/>
              <w:right w:val="single" w:sz="8" w:space="0" w:color="auto"/>
            </w:tcBorders>
            <w:shd w:val="clear" w:color="auto" w:fill="auto"/>
            <w:noWrap/>
            <w:vAlign w:val="bottom"/>
            <w:hideMark/>
          </w:tcPr>
          <w:p w:rsidR="004D4D86" w:rsidRPr="003C32B1" w:rsidRDefault="004D4D86" w:rsidP="000547C1">
            <w:pPr>
              <w:jc w:val="center"/>
              <w:rPr>
                <w:color w:val="000000"/>
                <w:sz w:val="20"/>
                <w:szCs w:val="20"/>
                <w:lang w:val="en-US"/>
              </w:rPr>
            </w:pPr>
            <w:r w:rsidRPr="003C32B1">
              <w:rPr>
                <w:color w:val="000000"/>
                <w:sz w:val="20"/>
                <w:szCs w:val="20"/>
                <w:lang w:val="en-US"/>
              </w:rPr>
              <w:t>15</w:t>
            </w:r>
          </w:p>
        </w:tc>
        <w:tc>
          <w:tcPr>
            <w:tcW w:w="4950" w:type="dxa"/>
            <w:tcBorders>
              <w:top w:val="nil"/>
              <w:left w:val="nil"/>
              <w:bottom w:val="single" w:sz="8" w:space="0" w:color="auto"/>
              <w:right w:val="single" w:sz="8" w:space="0" w:color="auto"/>
            </w:tcBorders>
            <w:shd w:val="clear" w:color="auto" w:fill="auto"/>
            <w:noWrap/>
            <w:vAlign w:val="bottom"/>
            <w:hideMark/>
          </w:tcPr>
          <w:p w:rsidR="004D4D86" w:rsidRPr="003C32B1" w:rsidRDefault="004D4D86" w:rsidP="000547C1">
            <w:pPr>
              <w:rPr>
                <w:color w:val="000000"/>
                <w:sz w:val="20"/>
                <w:szCs w:val="20"/>
                <w:lang w:val="en-US"/>
              </w:rPr>
            </w:pPr>
            <w:r w:rsidRPr="003C32B1">
              <w:rPr>
                <w:color w:val="000000"/>
                <w:sz w:val="20"/>
                <w:szCs w:val="20"/>
                <w:lang w:val="en-US"/>
              </w:rPr>
              <w:t>Трошкови амортизације</w:t>
            </w:r>
          </w:p>
        </w:tc>
        <w:tc>
          <w:tcPr>
            <w:tcW w:w="1980" w:type="dxa"/>
            <w:tcBorders>
              <w:top w:val="nil"/>
              <w:left w:val="nil"/>
              <w:bottom w:val="single" w:sz="8" w:space="0" w:color="auto"/>
              <w:right w:val="single" w:sz="8" w:space="0" w:color="auto"/>
            </w:tcBorders>
            <w:shd w:val="clear" w:color="auto" w:fill="auto"/>
            <w:noWrap/>
            <w:vAlign w:val="bottom"/>
            <w:hideMark/>
          </w:tcPr>
          <w:p w:rsidR="004D4D86" w:rsidRPr="003C32B1" w:rsidRDefault="004D4D86" w:rsidP="000547C1">
            <w:pPr>
              <w:jc w:val="right"/>
              <w:rPr>
                <w:color w:val="000000"/>
                <w:sz w:val="20"/>
                <w:szCs w:val="20"/>
                <w:lang w:val="en-US"/>
              </w:rPr>
            </w:pPr>
            <w:r w:rsidRPr="003C32B1">
              <w:rPr>
                <w:color w:val="000000"/>
                <w:sz w:val="20"/>
                <w:szCs w:val="20"/>
                <w:lang w:val="en-US"/>
              </w:rPr>
              <w:t>2,700,000.00</w:t>
            </w:r>
          </w:p>
        </w:tc>
      </w:tr>
      <w:tr w:rsidR="004D4D86" w:rsidRPr="003C32B1" w:rsidTr="000547C1">
        <w:trPr>
          <w:trHeight w:val="315"/>
        </w:trPr>
        <w:tc>
          <w:tcPr>
            <w:tcW w:w="990" w:type="dxa"/>
            <w:tcBorders>
              <w:top w:val="nil"/>
              <w:left w:val="single" w:sz="8" w:space="0" w:color="auto"/>
              <w:bottom w:val="single" w:sz="8" w:space="0" w:color="auto"/>
              <w:right w:val="single" w:sz="8" w:space="0" w:color="auto"/>
            </w:tcBorders>
            <w:shd w:val="clear" w:color="auto" w:fill="auto"/>
            <w:noWrap/>
            <w:vAlign w:val="bottom"/>
            <w:hideMark/>
          </w:tcPr>
          <w:p w:rsidR="004D4D86" w:rsidRPr="003C32B1" w:rsidRDefault="004D4D86" w:rsidP="000547C1">
            <w:pPr>
              <w:jc w:val="center"/>
              <w:rPr>
                <w:color w:val="000000"/>
                <w:sz w:val="20"/>
                <w:szCs w:val="20"/>
                <w:lang w:val="en-US"/>
              </w:rPr>
            </w:pPr>
            <w:r w:rsidRPr="003C32B1">
              <w:rPr>
                <w:color w:val="000000"/>
                <w:sz w:val="20"/>
                <w:szCs w:val="20"/>
                <w:lang w:val="en-US"/>
              </w:rPr>
              <w:t>16</w:t>
            </w:r>
          </w:p>
        </w:tc>
        <w:tc>
          <w:tcPr>
            <w:tcW w:w="4950" w:type="dxa"/>
            <w:tcBorders>
              <w:top w:val="nil"/>
              <w:left w:val="nil"/>
              <w:bottom w:val="single" w:sz="8" w:space="0" w:color="auto"/>
              <w:right w:val="single" w:sz="8" w:space="0" w:color="auto"/>
            </w:tcBorders>
            <w:shd w:val="clear" w:color="auto" w:fill="auto"/>
            <w:noWrap/>
            <w:vAlign w:val="bottom"/>
            <w:hideMark/>
          </w:tcPr>
          <w:p w:rsidR="004D4D86" w:rsidRPr="003C32B1" w:rsidRDefault="004D4D86" w:rsidP="000547C1">
            <w:pPr>
              <w:rPr>
                <w:color w:val="000000"/>
                <w:sz w:val="20"/>
                <w:szCs w:val="20"/>
                <w:lang w:val="en-US"/>
              </w:rPr>
            </w:pPr>
            <w:r w:rsidRPr="003C32B1">
              <w:rPr>
                <w:color w:val="000000"/>
                <w:sz w:val="20"/>
                <w:szCs w:val="20"/>
                <w:lang w:val="en-US"/>
              </w:rPr>
              <w:t>Трошкови непроизводних услуга</w:t>
            </w:r>
          </w:p>
        </w:tc>
        <w:tc>
          <w:tcPr>
            <w:tcW w:w="1980" w:type="dxa"/>
            <w:tcBorders>
              <w:top w:val="nil"/>
              <w:left w:val="nil"/>
              <w:bottom w:val="single" w:sz="8" w:space="0" w:color="auto"/>
              <w:right w:val="single" w:sz="8" w:space="0" w:color="auto"/>
            </w:tcBorders>
            <w:shd w:val="clear" w:color="auto" w:fill="auto"/>
            <w:noWrap/>
            <w:vAlign w:val="bottom"/>
            <w:hideMark/>
          </w:tcPr>
          <w:p w:rsidR="004D4D86" w:rsidRPr="003C32B1" w:rsidRDefault="004D4D86" w:rsidP="000547C1">
            <w:pPr>
              <w:jc w:val="right"/>
              <w:rPr>
                <w:color w:val="000000"/>
                <w:sz w:val="20"/>
                <w:szCs w:val="20"/>
                <w:lang w:val="en-US"/>
              </w:rPr>
            </w:pPr>
            <w:r w:rsidRPr="003C32B1">
              <w:rPr>
                <w:color w:val="000000"/>
                <w:sz w:val="20"/>
                <w:szCs w:val="20"/>
                <w:lang w:val="en-US"/>
              </w:rPr>
              <w:t>550,000.00</w:t>
            </w:r>
          </w:p>
        </w:tc>
      </w:tr>
      <w:tr w:rsidR="004D4D86" w:rsidRPr="003C32B1" w:rsidTr="000547C1">
        <w:trPr>
          <w:trHeight w:val="315"/>
        </w:trPr>
        <w:tc>
          <w:tcPr>
            <w:tcW w:w="990" w:type="dxa"/>
            <w:tcBorders>
              <w:top w:val="nil"/>
              <w:left w:val="single" w:sz="8" w:space="0" w:color="auto"/>
              <w:bottom w:val="single" w:sz="8" w:space="0" w:color="auto"/>
              <w:right w:val="single" w:sz="8" w:space="0" w:color="auto"/>
            </w:tcBorders>
            <w:shd w:val="clear" w:color="auto" w:fill="auto"/>
            <w:noWrap/>
            <w:vAlign w:val="bottom"/>
            <w:hideMark/>
          </w:tcPr>
          <w:p w:rsidR="004D4D86" w:rsidRPr="003C32B1" w:rsidRDefault="004D4D86" w:rsidP="000547C1">
            <w:pPr>
              <w:jc w:val="center"/>
              <w:rPr>
                <w:color w:val="000000"/>
                <w:sz w:val="20"/>
                <w:szCs w:val="20"/>
                <w:lang w:val="en-US"/>
              </w:rPr>
            </w:pPr>
            <w:r w:rsidRPr="003C32B1">
              <w:rPr>
                <w:color w:val="000000"/>
                <w:sz w:val="20"/>
                <w:szCs w:val="20"/>
                <w:lang w:val="en-US"/>
              </w:rPr>
              <w:t>17</w:t>
            </w:r>
          </w:p>
        </w:tc>
        <w:tc>
          <w:tcPr>
            <w:tcW w:w="4950" w:type="dxa"/>
            <w:tcBorders>
              <w:top w:val="nil"/>
              <w:left w:val="nil"/>
              <w:bottom w:val="single" w:sz="8" w:space="0" w:color="auto"/>
              <w:right w:val="single" w:sz="8" w:space="0" w:color="auto"/>
            </w:tcBorders>
            <w:shd w:val="clear" w:color="auto" w:fill="auto"/>
            <w:noWrap/>
            <w:vAlign w:val="bottom"/>
            <w:hideMark/>
          </w:tcPr>
          <w:p w:rsidR="004D4D86" w:rsidRPr="003C32B1" w:rsidRDefault="004D4D86" w:rsidP="000547C1">
            <w:pPr>
              <w:rPr>
                <w:color w:val="000000"/>
                <w:sz w:val="20"/>
                <w:szCs w:val="20"/>
                <w:lang w:val="en-US"/>
              </w:rPr>
            </w:pPr>
            <w:r w:rsidRPr="003C32B1">
              <w:rPr>
                <w:color w:val="000000"/>
                <w:sz w:val="20"/>
                <w:szCs w:val="20"/>
                <w:lang w:val="en-US"/>
              </w:rPr>
              <w:t>Трошкови репрезентације</w:t>
            </w:r>
          </w:p>
        </w:tc>
        <w:tc>
          <w:tcPr>
            <w:tcW w:w="1980" w:type="dxa"/>
            <w:tcBorders>
              <w:top w:val="nil"/>
              <w:left w:val="nil"/>
              <w:bottom w:val="single" w:sz="8" w:space="0" w:color="auto"/>
              <w:right w:val="single" w:sz="8" w:space="0" w:color="auto"/>
            </w:tcBorders>
            <w:shd w:val="clear" w:color="auto" w:fill="auto"/>
            <w:noWrap/>
            <w:vAlign w:val="bottom"/>
            <w:hideMark/>
          </w:tcPr>
          <w:p w:rsidR="004D4D86" w:rsidRPr="003C32B1" w:rsidRDefault="004D4D86" w:rsidP="000547C1">
            <w:pPr>
              <w:jc w:val="right"/>
              <w:rPr>
                <w:color w:val="000000"/>
                <w:sz w:val="20"/>
                <w:szCs w:val="20"/>
                <w:lang w:val="en-US"/>
              </w:rPr>
            </w:pPr>
            <w:r w:rsidRPr="003C32B1">
              <w:rPr>
                <w:color w:val="000000"/>
                <w:sz w:val="20"/>
                <w:szCs w:val="20"/>
                <w:lang w:val="en-US"/>
              </w:rPr>
              <w:t>500,000.00</w:t>
            </w:r>
          </w:p>
        </w:tc>
      </w:tr>
      <w:tr w:rsidR="004D4D86" w:rsidRPr="003C32B1" w:rsidTr="000547C1">
        <w:trPr>
          <w:trHeight w:val="315"/>
        </w:trPr>
        <w:tc>
          <w:tcPr>
            <w:tcW w:w="990" w:type="dxa"/>
            <w:tcBorders>
              <w:top w:val="nil"/>
              <w:left w:val="single" w:sz="8" w:space="0" w:color="auto"/>
              <w:bottom w:val="single" w:sz="8" w:space="0" w:color="auto"/>
              <w:right w:val="single" w:sz="8" w:space="0" w:color="auto"/>
            </w:tcBorders>
            <w:shd w:val="clear" w:color="auto" w:fill="auto"/>
            <w:noWrap/>
            <w:vAlign w:val="bottom"/>
            <w:hideMark/>
          </w:tcPr>
          <w:p w:rsidR="004D4D86" w:rsidRPr="003C32B1" w:rsidRDefault="004D4D86" w:rsidP="000547C1">
            <w:pPr>
              <w:jc w:val="center"/>
              <w:rPr>
                <w:color w:val="000000"/>
                <w:sz w:val="20"/>
                <w:szCs w:val="20"/>
                <w:lang w:val="en-US"/>
              </w:rPr>
            </w:pPr>
            <w:r w:rsidRPr="003C32B1">
              <w:rPr>
                <w:color w:val="000000"/>
                <w:sz w:val="20"/>
                <w:szCs w:val="20"/>
                <w:lang w:val="en-US"/>
              </w:rPr>
              <w:t>18</w:t>
            </w:r>
          </w:p>
        </w:tc>
        <w:tc>
          <w:tcPr>
            <w:tcW w:w="4950" w:type="dxa"/>
            <w:tcBorders>
              <w:top w:val="nil"/>
              <w:left w:val="nil"/>
              <w:bottom w:val="single" w:sz="8" w:space="0" w:color="auto"/>
              <w:right w:val="single" w:sz="8" w:space="0" w:color="auto"/>
            </w:tcBorders>
            <w:shd w:val="clear" w:color="auto" w:fill="auto"/>
            <w:noWrap/>
            <w:vAlign w:val="bottom"/>
            <w:hideMark/>
          </w:tcPr>
          <w:p w:rsidR="004D4D86" w:rsidRPr="003C32B1" w:rsidRDefault="004D4D86" w:rsidP="000547C1">
            <w:pPr>
              <w:rPr>
                <w:color w:val="000000"/>
                <w:sz w:val="20"/>
                <w:szCs w:val="20"/>
                <w:lang w:val="en-US"/>
              </w:rPr>
            </w:pPr>
            <w:r w:rsidRPr="003C32B1">
              <w:rPr>
                <w:color w:val="000000"/>
                <w:sz w:val="20"/>
                <w:szCs w:val="20"/>
                <w:lang w:val="en-US"/>
              </w:rPr>
              <w:t>Трошкови осигурања имовине</w:t>
            </w:r>
          </w:p>
        </w:tc>
        <w:tc>
          <w:tcPr>
            <w:tcW w:w="1980" w:type="dxa"/>
            <w:tcBorders>
              <w:top w:val="nil"/>
              <w:left w:val="nil"/>
              <w:bottom w:val="single" w:sz="8" w:space="0" w:color="auto"/>
              <w:right w:val="single" w:sz="8" w:space="0" w:color="auto"/>
            </w:tcBorders>
            <w:shd w:val="clear" w:color="auto" w:fill="auto"/>
            <w:noWrap/>
            <w:vAlign w:val="bottom"/>
            <w:hideMark/>
          </w:tcPr>
          <w:p w:rsidR="004D4D86" w:rsidRPr="003C32B1" w:rsidRDefault="004D4D86" w:rsidP="000547C1">
            <w:pPr>
              <w:jc w:val="right"/>
              <w:rPr>
                <w:color w:val="000000"/>
                <w:sz w:val="20"/>
                <w:szCs w:val="20"/>
                <w:lang w:val="en-US"/>
              </w:rPr>
            </w:pPr>
            <w:r w:rsidRPr="003C32B1">
              <w:rPr>
                <w:color w:val="000000"/>
                <w:sz w:val="20"/>
                <w:szCs w:val="20"/>
                <w:lang w:val="en-US"/>
              </w:rPr>
              <w:t>250,000.00</w:t>
            </w:r>
          </w:p>
        </w:tc>
      </w:tr>
      <w:tr w:rsidR="004D4D86" w:rsidRPr="003C32B1" w:rsidTr="000547C1">
        <w:trPr>
          <w:trHeight w:val="315"/>
        </w:trPr>
        <w:tc>
          <w:tcPr>
            <w:tcW w:w="990" w:type="dxa"/>
            <w:tcBorders>
              <w:top w:val="nil"/>
              <w:left w:val="single" w:sz="8" w:space="0" w:color="auto"/>
              <w:bottom w:val="single" w:sz="8" w:space="0" w:color="auto"/>
              <w:right w:val="single" w:sz="8" w:space="0" w:color="auto"/>
            </w:tcBorders>
            <w:shd w:val="clear" w:color="auto" w:fill="auto"/>
            <w:noWrap/>
            <w:vAlign w:val="bottom"/>
            <w:hideMark/>
          </w:tcPr>
          <w:p w:rsidR="004D4D86" w:rsidRPr="003C32B1" w:rsidRDefault="004D4D86" w:rsidP="000547C1">
            <w:pPr>
              <w:jc w:val="center"/>
              <w:rPr>
                <w:color w:val="000000"/>
                <w:sz w:val="20"/>
                <w:szCs w:val="20"/>
                <w:lang w:val="en-US"/>
              </w:rPr>
            </w:pPr>
            <w:r w:rsidRPr="003C32B1">
              <w:rPr>
                <w:color w:val="000000"/>
                <w:sz w:val="20"/>
                <w:szCs w:val="20"/>
                <w:lang w:val="en-US"/>
              </w:rPr>
              <w:t>19</w:t>
            </w:r>
          </w:p>
        </w:tc>
        <w:tc>
          <w:tcPr>
            <w:tcW w:w="4950" w:type="dxa"/>
            <w:tcBorders>
              <w:top w:val="nil"/>
              <w:left w:val="nil"/>
              <w:bottom w:val="single" w:sz="8" w:space="0" w:color="auto"/>
              <w:right w:val="single" w:sz="8" w:space="0" w:color="auto"/>
            </w:tcBorders>
            <w:shd w:val="clear" w:color="auto" w:fill="auto"/>
            <w:noWrap/>
            <w:vAlign w:val="bottom"/>
            <w:hideMark/>
          </w:tcPr>
          <w:p w:rsidR="004D4D86" w:rsidRPr="003C32B1" w:rsidRDefault="004D4D86" w:rsidP="000547C1">
            <w:pPr>
              <w:rPr>
                <w:color w:val="000000"/>
                <w:sz w:val="20"/>
                <w:szCs w:val="20"/>
                <w:lang w:val="en-US"/>
              </w:rPr>
            </w:pPr>
            <w:r w:rsidRPr="003C32B1">
              <w:rPr>
                <w:color w:val="000000"/>
                <w:sz w:val="20"/>
                <w:szCs w:val="20"/>
                <w:lang w:val="en-US"/>
              </w:rPr>
              <w:t>Трошкови платног промета</w:t>
            </w:r>
          </w:p>
        </w:tc>
        <w:tc>
          <w:tcPr>
            <w:tcW w:w="1980" w:type="dxa"/>
            <w:tcBorders>
              <w:top w:val="nil"/>
              <w:left w:val="nil"/>
              <w:bottom w:val="single" w:sz="8" w:space="0" w:color="auto"/>
              <w:right w:val="single" w:sz="8" w:space="0" w:color="auto"/>
            </w:tcBorders>
            <w:shd w:val="clear" w:color="auto" w:fill="auto"/>
            <w:noWrap/>
            <w:vAlign w:val="bottom"/>
            <w:hideMark/>
          </w:tcPr>
          <w:p w:rsidR="004D4D86" w:rsidRPr="003C32B1" w:rsidRDefault="004D4D86" w:rsidP="000547C1">
            <w:pPr>
              <w:jc w:val="right"/>
              <w:rPr>
                <w:color w:val="000000"/>
                <w:sz w:val="20"/>
                <w:szCs w:val="20"/>
                <w:lang w:val="en-US"/>
              </w:rPr>
            </w:pPr>
            <w:r w:rsidRPr="003C32B1">
              <w:rPr>
                <w:color w:val="000000"/>
                <w:sz w:val="20"/>
                <w:szCs w:val="20"/>
                <w:lang w:val="en-US"/>
              </w:rPr>
              <w:t>100,000.00</w:t>
            </w:r>
          </w:p>
        </w:tc>
      </w:tr>
      <w:tr w:rsidR="004D4D86" w:rsidRPr="003C32B1" w:rsidTr="000547C1">
        <w:trPr>
          <w:trHeight w:val="315"/>
        </w:trPr>
        <w:tc>
          <w:tcPr>
            <w:tcW w:w="990" w:type="dxa"/>
            <w:tcBorders>
              <w:top w:val="nil"/>
              <w:left w:val="single" w:sz="8" w:space="0" w:color="auto"/>
              <w:bottom w:val="single" w:sz="8" w:space="0" w:color="auto"/>
              <w:right w:val="single" w:sz="8" w:space="0" w:color="auto"/>
            </w:tcBorders>
            <w:shd w:val="clear" w:color="auto" w:fill="auto"/>
            <w:noWrap/>
            <w:vAlign w:val="bottom"/>
            <w:hideMark/>
          </w:tcPr>
          <w:p w:rsidR="004D4D86" w:rsidRPr="003C32B1" w:rsidRDefault="004D4D86" w:rsidP="000547C1">
            <w:pPr>
              <w:jc w:val="center"/>
              <w:rPr>
                <w:color w:val="000000"/>
                <w:sz w:val="20"/>
                <w:szCs w:val="20"/>
                <w:lang w:val="en-US"/>
              </w:rPr>
            </w:pPr>
            <w:r w:rsidRPr="003C32B1">
              <w:rPr>
                <w:color w:val="000000"/>
                <w:sz w:val="20"/>
                <w:szCs w:val="20"/>
                <w:lang w:val="en-US"/>
              </w:rPr>
              <w:t>20</w:t>
            </w:r>
          </w:p>
        </w:tc>
        <w:tc>
          <w:tcPr>
            <w:tcW w:w="4950" w:type="dxa"/>
            <w:tcBorders>
              <w:top w:val="nil"/>
              <w:left w:val="nil"/>
              <w:bottom w:val="single" w:sz="8" w:space="0" w:color="auto"/>
              <w:right w:val="single" w:sz="8" w:space="0" w:color="auto"/>
            </w:tcBorders>
            <w:shd w:val="clear" w:color="auto" w:fill="auto"/>
            <w:noWrap/>
            <w:vAlign w:val="bottom"/>
            <w:hideMark/>
          </w:tcPr>
          <w:p w:rsidR="004D4D86" w:rsidRPr="003C32B1" w:rsidRDefault="004D4D86" w:rsidP="000547C1">
            <w:pPr>
              <w:rPr>
                <w:color w:val="000000"/>
                <w:sz w:val="20"/>
                <w:szCs w:val="20"/>
                <w:lang w:val="en-US"/>
              </w:rPr>
            </w:pPr>
            <w:r w:rsidRPr="003C32B1">
              <w:rPr>
                <w:color w:val="000000"/>
                <w:sz w:val="20"/>
                <w:szCs w:val="20"/>
                <w:lang w:val="en-US"/>
              </w:rPr>
              <w:t>Трошкови чланарина</w:t>
            </w:r>
          </w:p>
        </w:tc>
        <w:tc>
          <w:tcPr>
            <w:tcW w:w="1980" w:type="dxa"/>
            <w:tcBorders>
              <w:top w:val="nil"/>
              <w:left w:val="nil"/>
              <w:bottom w:val="single" w:sz="8" w:space="0" w:color="auto"/>
              <w:right w:val="single" w:sz="8" w:space="0" w:color="auto"/>
            </w:tcBorders>
            <w:shd w:val="clear" w:color="auto" w:fill="auto"/>
            <w:noWrap/>
            <w:vAlign w:val="bottom"/>
            <w:hideMark/>
          </w:tcPr>
          <w:p w:rsidR="004D4D86" w:rsidRPr="003C32B1" w:rsidRDefault="004D4D86" w:rsidP="000547C1">
            <w:pPr>
              <w:jc w:val="right"/>
              <w:rPr>
                <w:color w:val="000000"/>
                <w:sz w:val="20"/>
                <w:szCs w:val="20"/>
                <w:lang w:val="en-US"/>
              </w:rPr>
            </w:pPr>
            <w:r w:rsidRPr="003C32B1">
              <w:rPr>
                <w:color w:val="000000"/>
                <w:sz w:val="20"/>
                <w:szCs w:val="20"/>
                <w:lang w:val="en-US"/>
              </w:rPr>
              <w:t>350,000.00</w:t>
            </w:r>
          </w:p>
        </w:tc>
      </w:tr>
      <w:tr w:rsidR="004D4D86" w:rsidRPr="003C32B1" w:rsidTr="000547C1">
        <w:trPr>
          <w:trHeight w:val="315"/>
        </w:trPr>
        <w:tc>
          <w:tcPr>
            <w:tcW w:w="990" w:type="dxa"/>
            <w:tcBorders>
              <w:top w:val="nil"/>
              <w:left w:val="single" w:sz="8" w:space="0" w:color="auto"/>
              <w:bottom w:val="single" w:sz="8" w:space="0" w:color="auto"/>
              <w:right w:val="single" w:sz="8" w:space="0" w:color="auto"/>
            </w:tcBorders>
            <w:shd w:val="clear" w:color="auto" w:fill="auto"/>
            <w:noWrap/>
            <w:vAlign w:val="bottom"/>
            <w:hideMark/>
          </w:tcPr>
          <w:p w:rsidR="004D4D86" w:rsidRPr="003C32B1" w:rsidRDefault="004D4D86" w:rsidP="000547C1">
            <w:pPr>
              <w:jc w:val="center"/>
              <w:rPr>
                <w:color w:val="000000"/>
                <w:sz w:val="20"/>
                <w:szCs w:val="20"/>
                <w:lang w:val="en-US"/>
              </w:rPr>
            </w:pPr>
            <w:r w:rsidRPr="003C32B1">
              <w:rPr>
                <w:color w:val="000000"/>
                <w:sz w:val="20"/>
                <w:szCs w:val="20"/>
                <w:lang w:val="en-US"/>
              </w:rPr>
              <w:lastRenderedPageBreak/>
              <w:t>21</w:t>
            </w:r>
          </w:p>
        </w:tc>
        <w:tc>
          <w:tcPr>
            <w:tcW w:w="4950" w:type="dxa"/>
            <w:tcBorders>
              <w:top w:val="nil"/>
              <w:left w:val="nil"/>
              <w:bottom w:val="single" w:sz="8" w:space="0" w:color="auto"/>
              <w:right w:val="single" w:sz="8" w:space="0" w:color="auto"/>
            </w:tcBorders>
            <w:shd w:val="clear" w:color="000000" w:fill="FFFFFF"/>
            <w:noWrap/>
            <w:vAlign w:val="bottom"/>
            <w:hideMark/>
          </w:tcPr>
          <w:p w:rsidR="004D4D86" w:rsidRPr="003C32B1" w:rsidRDefault="004D4D86" w:rsidP="000547C1">
            <w:pPr>
              <w:rPr>
                <w:color w:val="000000"/>
                <w:sz w:val="20"/>
                <w:szCs w:val="20"/>
                <w:lang w:val="en-US"/>
              </w:rPr>
            </w:pPr>
            <w:r w:rsidRPr="003C32B1">
              <w:rPr>
                <w:color w:val="000000"/>
                <w:sz w:val="20"/>
                <w:szCs w:val="20"/>
                <w:lang w:val="en-US"/>
              </w:rPr>
              <w:t>Нак.за грађ.земљ.и порези који тер. трошк.</w:t>
            </w:r>
          </w:p>
        </w:tc>
        <w:tc>
          <w:tcPr>
            <w:tcW w:w="1980" w:type="dxa"/>
            <w:tcBorders>
              <w:top w:val="nil"/>
              <w:left w:val="nil"/>
              <w:bottom w:val="single" w:sz="8" w:space="0" w:color="auto"/>
              <w:right w:val="single" w:sz="8" w:space="0" w:color="auto"/>
            </w:tcBorders>
            <w:shd w:val="clear" w:color="auto" w:fill="auto"/>
            <w:noWrap/>
            <w:vAlign w:val="bottom"/>
            <w:hideMark/>
          </w:tcPr>
          <w:p w:rsidR="004D4D86" w:rsidRPr="003C32B1" w:rsidRDefault="004D4D86" w:rsidP="000547C1">
            <w:pPr>
              <w:jc w:val="right"/>
              <w:rPr>
                <w:color w:val="000000"/>
                <w:sz w:val="20"/>
                <w:szCs w:val="20"/>
                <w:lang w:val="en-US"/>
              </w:rPr>
            </w:pPr>
            <w:r w:rsidRPr="003C32B1">
              <w:rPr>
                <w:color w:val="000000"/>
                <w:sz w:val="20"/>
                <w:szCs w:val="20"/>
                <w:lang w:val="en-US"/>
              </w:rPr>
              <w:t>700,000.00</w:t>
            </w:r>
          </w:p>
        </w:tc>
      </w:tr>
      <w:tr w:rsidR="004D4D86" w:rsidRPr="003C32B1" w:rsidTr="000547C1">
        <w:trPr>
          <w:trHeight w:val="315"/>
        </w:trPr>
        <w:tc>
          <w:tcPr>
            <w:tcW w:w="990" w:type="dxa"/>
            <w:tcBorders>
              <w:top w:val="nil"/>
              <w:left w:val="single" w:sz="8" w:space="0" w:color="auto"/>
              <w:bottom w:val="single" w:sz="8" w:space="0" w:color="auto"/>
              <w:right w:val="single" w:sz="8" w:space="0" w:color="auto"/>
            </w:tcBorders>
            <w:shd w:val="clear" w:color="auto" w:fill="auto"/>
            <w:noWrap/>
            <w:vAlign w:val="bottom"/>
            <w:hideMark/>
          </w:tcPr>
          <w:p w:rsidR="004D4D86" w:rsidRPr="003C32B1" w:rsidRDefault="004D4D86" w:rsidP="000547C1">
            <w:pPr>
              <w:jc w:val="center"/>
              <w:rPr>
                <w:color w:val="000000"/>
                <w:sz w:val="20"/>
                <w:szCs w:val="20"/>
                <w:lang w:val="en-US"/>
              </w:rPr>
            </w:pPr>
            <w:r w:rsidRPr="003C32B1">
              <w:rPr>
                <w:color w:val="000000"/>
                <w:sz w:val="20"/>
                <w:szCs w:val="20"/>
                <w:lang w:val="en-US"/>
              </w:rPr>
              <w:t>22</w:t>
            </w:r>
          </w:p>
        </w:tc>
        <w:tc>
          <w:tcPr>
            <w:tcW w:w="4950" w:type="dxa"/>
            <w:tcBorders>
              <w:top w:val="nil"/>
              <w:left w:val="nil"/>
              <w:bottom w:val="single" w:sz="8" w:space="0" w:color="auto"/>
              <w:right w:val="single" w:sz="8" w:space="0" w:color="auto"/>
            </w:tcBorders>
            <w:shd w:val="clear" w:color="auto" w:fill="auto"/>
            <w:noWrap/>
            <w:vAlign w:val="bottom"/>
            <w:hideMark/>
          </w:tcPr>
          <w:p w:rsidR="004D4D86" w:rsidRPr="003C32B1" w:rsidRDefault="004D4D86" w:rsidP="000547C1">
            <w:pPr>
              <w:rPr>
                <w:color w:val="000000"/>
                <w:sz w:val="20"/>
                <w:szCs w:val="20"/>
                <w:lang w:val="en-US"/>
              </w:rPr>
            </w:pPr>
            <w:r w:rsidRPr="003C32B1">
              <w:rPr>
                <w:color w:val="000000"/>
                <w:sz w:val="20"/>
                <w:szCs w:val="20"/>
                <w:lang w:val="en-US"/>
              </w:rPr>
              <w:t>Остали немат.трошк.-админ.таксе и стр.литер.</w:t>
            </w:r>
          </w:p>
        </w:tc>
        <w:tc>
          <w:tcPr>
            <w:tcW w:w="1980" w:type="dxa"/>
            <w:tcBorders>
              <w:top w:val="nil"/>
              <w:left w:val="nil"/>
              <w:bottom w:val="single" w:sz="8" w:space="0" w:color="auto"/>
              <w:right w:val="single" w:sz="8" w:space="0" w:color="auto"/>
            </w:tcBorders>
            <w:shd w:val="clear" w:color="auto" w:fill="auto"/>
            <w:noWrap/>
            <w:vAlign w:val="bottom"/>
            <w:hideMark/>
          </w:tcPr>
          <w:p w:rsidR="004D4D86" w:rsidRPr="003C32B1" w:rsidRDefault="004D4D86" w:rsidP="000547C1">
            <w:pPr>
              <w:jc w:val="right"/>
              <w:rPr>
                <w:color w:val="000000"/>
                <w:sz w:val="20"/>
                <w:szCs w:val="20"/>
                <w:lang w:val="en-US"/>
              </w:rPr>
            </w:pPr>
            <w:r w:rsidRPr="003C32B1">
              <w:rPr>
                <w:color w:val="000000"/>
                <w:sz w:val="20"/>
                <w:szCs w:val="20"/>
                <w:lang w:val="en-US"/>
              </w:rPr>
              <w:t>410,000.00</w:t>
            </w:r>
          </w:p>
        </w:tc>
      </w:tr>
      <w:tr w:rsidR="004D4D86" w:rsidRPr="003C32B1" w:rsidTr="000547C1">
        <w:trPr>
          <w:trHeight w:val="315"/>
        </w:trPr>
        <w:tc>
          <w:tcPr>
            <w:tcW w:w="990" w:type="dxa"/>
            <w:tcBorders>
              <w:top w:val="nil"/>
              <w:left w:val="single" w:sz="8" w:space="0" w:color="auto"/>
              <w:bottom w:val="single" w:sz="8" w:space="0" w:color="auto"/>
              <w:right w:val="single" w:sz="8" w:space="0" w:color="auto"/>
            </w:tcBorders>
            <w:shd w:val="clear" w:color="auto" w:fill="auto"/>
            <w:noWrap/>
            <w:vAlign w:val="bottom"/>
            <w:hideMark/>
          </w:tcPr>
          <w:p w:rsidR="004D4D86" w:rsidRPr="003C32B1" w:rsidRDefault="004D4D86" w:rsidP="000547C1">
            <w:pPr>
              <w:jc w:val="center"/>
              <w:rPr>
                <w:color w:val="000000"/>
                <w:sz w:val="20"/>
                <w:szCs w:val="20"/>
                <w:lang w:val="en-US"/>
              </w:rPr>
            </w:pPr>
            <w:r w:rsidRPr="003C32B1">
              <w:rPr>
                <w:color w:val="000000"/>
                <w:sz w:val="20"/>
                <w:szCs w:val="20"/>
                <w:lang w:val="en-US"/>
              </w:rPr>
              <w:t>23</w:t>
            </w:r>
          </w:p>
        </w:tc>
        <w:tc>
          <w:tcPr>
            <w:tcW w:w="4950" w:type="dxa"/>
            <w:tcBorders>
              <w:top w:val="nil"/>
              <w:left w:val="nil"/>
              <w:bottom w:val="single" w:sz="8" w:space="0" w:color="auto"/>
              <w:right w:val="single" w:sz="8" w:space="0" w:color="auto"/>
            </w:tcBorders>
            <w:shd w:val="clear" w:color="auto" w:fill="auto"/>
            <w:noWrap/>
            <w:vAlign w:val="bottom"/>
            <w:hideMark/>
          </w:tcPr>
          <w:p w:rsidR="004D4D86" w:rsidRPr="003C32B1" w:rsidRDefault="004D4D86" w:rsidP="000547C1">
            <w:pPr>
              <w:rPr>
                <w:color w:val="000000"/>
                <w:sz w:val="20"/>
                <w:szCs w:val="20"/>
                <w:lang w:val="en-US"/>
              </w:rPr>
            </w:pPr>
            <w:r w:rsidRPr="003C32B1">
              <w:rPr>
                <w:color w:val="000000"/>
                <w:sz w:val="20"/>
                <w:szCs w:val="20"/>
                <w:lang w:val="en-US"/>
              </w:rPr>
              <w:t>Остали трошкови</w:t>
            </w:r>
          </w:p>
        </w:tc>
        <w:tc>
          <w:tcPr>
            <w:tcW w:w="1980" w:type="dxa"/>
            <w:tcBorders>
              <w:top w:val="nil"/>
              <w:left w:val="nil"/>
              <w:bottom w:val="single" w:sz="8" w:space="0" w:color="auto"/>
              <w:right w:val="single" w:sz="8" w:space="0" w:color="auto"/>
            </w:tcBorders>
            <w:shd w:val="clear" w:color="auto" w:fill="auto"/>
            <w:noWrap/>
            <w:vAlign w:val="bottom"/>
            <w:hideMark/>
          </w:tcPr>
          <w:p w:rsidR="004D4D86" w:rsidRPr="003C32B1" w:rsidRDefault="004D4D86" w:rsidP="000547C1">
            <w:pPr>
              <w:jc w:val="right"/>
              <w:rPr>
                <w:color w:val="000000"/>
                <w:sz w:val="20"/>
                <w:szCs w:val="20"/>
                <w:lang w:val="en-US"/>
              </w:rPr>
            </w:pPr>
            <w:r w:rsidRPr="003C32B1">
              <w:rPr>
                <w:color w:val="000000"/>
                <w:sz w:val="20"/>
                <w:szCs w:val="20"/>
                <w:lang w:val="en-US"/>
              </w:rPr>
              <w:t>10,000.00</w:t>
            </w:r>
          </w:p>
        </w:tc>
      </w:tr>
      <w:tr w:rsidR="004D4D86" w:rsidRPr="003C32B1" w:rsidTr="000547C1">
        <w:trPr>
          <w:trHeight w:val="315"/>
        </w:trPr>
        <w:tc>
          <w:tcPr>
            <w:tcW w:w="990" w:type="dxa"/>
            <w:tcBorders>
              <w:top w:val="nil"/>
              <w:left w:val="single" w:sz="8" w:space="0" w:color="auto"/>
              <w:bottom w:val="single" w:sz="8" w:space="0" w:color="auto"/>
              <w:right w:val="single" w:sz="8" w:space="0" w:color="auto"/>
            </w:tcBorders>
            <w:shd w:val="clear" w:color="auto" w:fill="auto"/>
            <w:noWrap/>
            <w:vAlign w:val="bottom"/>
            <w:hideMark/>
          </w:tcPr>
          <w:p w:rsidR="004D4D86" w:rsidRPr="003C32B1" w:rsidRDefault="004D4D86" w:rsidP="000547C1">
            <w:pPr>
              <w:jc w:val="center"/>
              <w:rPr>
                <w:color w:val="000000"/>
                <w:sz w:val="20"/>
                <w:szCs w:val="20"/>
                <w:lang w:val="en-US"/>
              </w:rPr>
            </w:pPr>
            <w:r w:rsidRPr="003C32B1">
              <w:rPr>
                <w:color w:val="000000"/>
                <w:sz w:val="20"/>
                <w:szCs w:val="20"/>
                <w:lang w:val="en-US"/>
              </w:rPr>
              <w:t> </w:t>
            </w:r>
          </w:p>
        </w:tc>
        <w:tc>
          <w:tcPr>
            <w:tcW w:w="4950" w:type="dxa"/>
            <w:tcBorders>
              <w:top w:val="nil"/>
              <w:left w:val="nil"/>
              <w:bottom w:val="single" w:sz="8" w:space="0" w:color="auto"/>
              <w:right w:val="single" w:sz="8" w:space="0" w:color="auto"/>
            </w:tcBorders>
            <w:shd w:val="clear" w:color="auto" w:fill="auto"/>
            <w:noWrap/>
            <w:vAlign w:val="bottom"/>
            <w:hideMark/>
          </w:tcPr>
          <w:p w:rsidR="004D4D86" w:rsidRPr="003C32B1" w:rsidRDefault="004D4D86" w:rsidP="000547C1">
            <w:pPr>
              <w:jc w:val="right"/>
              <w:rPr>
                <w:color w:val="000000"/>
                <w:sz w:val="20"/>
                <w:szCs w:val="20"/>
                <w:lang w:val="en-US"/>
              </w:rPr>
            </w:pPr>
            <w:r w:rsidRPr="003C32B1">
              <w:rPr>
                <w:color w:val="000000"/>
                <w:sz w:val="20"/>
                <w:szCs w:val="20"/>
                <w:lang w:val="en-US"/>
              </w:rPr>
              <w:t>Укупни расходи (од 1 до 23)</w:t>
            </w:r>
          </w:p>
        </w:tc>
        <w:tc>
          <w:tcPr>
            <w:tcW w:w="1980" w:type="dxa"/>
            <w:tcBorders>
              <w:top w:val="nil"/>
              <w:left w:val="nil"/>
              <w:bottom w:val="single" w:sz="8" w:space="0" w:color="auto"/>
              <w:right w:val="single" w:sz="8" w:space="0" w:color="auto"/>
            </w:tcBorders>
            <w:shd w:val="clear" w:color="auto" w:fill="auto"/>
            <w:noWrap/>
            <w:vAlign w:val="bottom"/>
            <w:hideMark/>
          </w:tcPr>
          <w:p w:rsidR="004D4D86" w:rsidRPr="003C32B1" w:rsidRDefault="004D4D86" w:rsidP="000547C1">
            <w:pPr>
              <w:jc w:val="right"/>
              <w:rPr>
                <w:color w:val="000000"/>
                <w:sz w:val="20"/>
                <w:szCs w:val="20"/>
                <w:lang w:val="en-US"/>
              </w:rPr>
            </w:pPr>
            <w:r w:rsidRPr="003C32B1">
              <w:rPr>
                <w:color w:val="000000"/>
                <w:sz w:val="20"/>
                <w:szCs w:val="20"/>
                <w:lang w:val="en-US"/>
              </w:rPr>
              <w:t>37,512,500.00</w:t>
            </w:r>
          </w:p>
        </w:tc>
      </w:tr>
    </w:tbl>
    <w:p w:rsidR="004D4D86" w:rsidRDefault="004D4D86" w:rsidP="004D4D86">
      <w:pPr>
        <w:spacing w:line="240" w:lineRule="exact"/>
        <w:rPr>
          <w:rFonts w:ascii="Tahoma" w:hAnsi="Tahoma" w:cs="Tahoma"/>
          <w:bCs/>
          <w:sz w:val="20"/>
          <w:szCs w:val="20"/>
          <w:lang w:val="sr-Cyrl-CS"/>
        </w:rPr>
      </w:pPr>
    </w:p>
    <w:p w:rsidR="004D4D86" w:rsidRDefault="004D4D86" w:rsidP="004D4D86">
      <w:pPr>
        <w:pStyle w:val="ListParagraph"/>
        <w:spacing w:before="60" w:line="240" w:lineRule="exact"/>
        <w:rPr>
          <w:lang w:val="sr-Cyrl-CS"/>
        </w:rPr>
      </w:pPr>
    </w:p>
    <w:p w:rsidR="004D4D86" w:rsidRDefault="004D4D86" w:rsidP="004D4D86">
      <w:pPr>
        <w:pStyle w:val="ListParagraph"/>
        <w:numPr>
          <w:ilvl w:val="0"/>
          <w:numId w:val="6"/>
        </w:numPr>
        <w:spacing w:before="60" w:line="240" w:lineRule="exact"/>
        <w:contextualSpacing w:val="0"/>
        <w:jc w:val="both"/>
        <w:rPr>
          <w:lang w:val="sr-Cyrl-CS"/>
        </w:rPr>
      </w:pPr>
      <w:r>
        <w:rPr>
          <w:lang w:val="sr-Cyrl-CS"/>
        </w:rPr>
        <w:t>Наредбодавац за извршење наведеног Финансијског плана је секретар Коморе.</w:t>
      </w:r>
    </w:p>
    <w:p w:rsidR="004D4D86" w:rsidRDefault="004D4D86" w:rsidP="004D4D86">
      <w:pPr>
        <w:pStyle w:val="ListParagraph"/>
        <w:numPr>
          <w:ilvl w:val="0"/>
          <w:numId w:val="6"/>
        </w:numPr>
        <w:spacing w:before="60" w:line="240" w:lineRule="exact"/>
        <w:contextualSpacing w:val="0"/>
        <w:jc w:val="both"/>
        <w:rPr>
          <w:lang w:val="sr-Cyrl-CS"/>
        </w:rPr>
      </w:pPr>
      <w:r>
        <w:rPr>
          <w:lang w:val="sr-Cyrl-CS"/>
        </w:rPr>
        <w:t>Утврђени предлог Финансијског плана доставити Скупштини Коморе на усвајање.</w:t>
      </w:r>
    </w:p>
    <w:p w:rsidR="004D4D86" w:rsidRDefault="004D4D86" w:rsidP="004D4D86">
      <w:pPr>
        <w:pStyle w:val="ListParagraph"/>
        <w:numPr>
          <w:ilvl w:val="0"/>
          <w:numId w:val="6"/>
        </w:numPr>
        <w:spacing w:before="60" w:line="240" w:lineRule="exact"/>
        <w:contextualSpacing w:val="0"/>
        <w:jc w:val="both"/>
        <w:rPr>
          <w:lang w:val="sr-Cyrl-CS"/>
        </w:rPr>
      </w:pPr>
      <w:r>
        <w:rPr>
          <w:lang w:val="sr-Cyrl-CS"/>
        </w:rPr>
        <w:t>До доношења Финансијског плана од стране Скупштине Коморе, финансирање активности Коморе у 201</w:t>
      </w:r>
      <w:r>
        <w:t>8</w:t>
      </w:r>
      <w:r>
        <w:rPr>
          <w:lang w:val="sr-Cyrl-CS"/>
        </w:rPr>
        <w:t xml:space="preserve">. </w:t>
      </w:r>
      <w:r>
        <w:t>г</w:t>
      </w:r>
      <w:r>
        <w:rPr>
          <w:lang w:val="sr-Cyrl-CS"/>
        </w:rPr>
        <w:t>одини вршити у складу са напред утврђеним предлогом Финансијског плана за 201</w:t>
      </w:r>
      <w:r>
        <w:t>8</w:t>
      </w:r>
      <w:r>
        <w:rPr>
          <w:lang w:val="sr-Cyrl-CS"/>
        </w:rPr>
        <w:t>. годину.</w:t>
      </w:r>
    </w:p>
    <w:p w:rsidR="004D4D86" w:rsidRDefault="004D4D86" w:rsidP="004D4D86">
      <w:pPr>
        <w:spacing w:before="60" w:line="240" w:lineRule="exact"/>
        <w:jc w:val="both"/>
        <w:rPr>
          <w:lang w:val="sr-Cyrl-CS"/>
        </w:rPr>
      </w:pPr>
    </w:p>
    <w:p w:rsidR="004D4D86" w:rsidRDefault="004D4D86" w:rsidP="004D4D86">
      <w:pPr>
        <w:spacing w:before="60" w:line="240" w:lineRule="exact"/>
        <w:ind w:firstLine="720"/>
        <w:jc w:val="both"/>
        <w:rPr>
          <w:b/>
          <w:lang w:val="sr-Cyrl-CS"/>
        </w:rPr>
      </w:pPr>
      <w:r>
        <w:rPr>
          <w:b/>
          <w:lang w:val="sr-Cyrl-CS"/>
        </w:rPr>
        <w:t>ТАЧКА 6.</w:t>
      </w:r>
    </w:p>
    <w:p w:rsidR="004D4D86" w:rsidRDefault="004D4D86" w:rsidP="004D4D86">
      <w:pPr>
        <w:spacing w:before="60" w:line="240" w:lineRule="exact"/>
        <w:ind w:firstLine="720"/>
        <w:jc w:val="both"/>
        <w:rPr>
          <w:b/>
          <w:lang w:val="sr-Cyrl-CS"/>
        </w:rPr>
      </w:pPr>
    </w:p>
    <w:p w:rsidR="004D4D86" w:rsidRDefault="004D4D86" w:rsidP="004D4D86">
      <w:pPr>
        <w:spacing w:before="60" w:line="240" w:lineRule="exact"/>
        <w:ind w:firstLine="720"/>
        <w:jc w:val="both"/>
        <w:rPr>
          <w:lang w:val="sr-Cyrl-CS"/>
        </w:rPr>
      </w:pPr>
      <w:r>
        <w:rPr>
          <w:lang w:val="sr-Cyrl-CS"/>
        </w:rPr>
        <w:t xml:space="preserve">Председник Комисије за попис имовине и обавеза Коморе здравствених установа Србије Драга Корићанац рекла је да је секретар Коморе решењем од 11. децембра 2017. године, у складу са својим овлашћењима и Законом о рачуноводству, формирао Комисију, која је у задатом року обавила овај посао. Комисија је пописала имовину и обавезе и није утврдила одступања од стања у пословним књигама, што је све наведено у писаном извештају. Ове године ништа није предложено за расход.  </w:t>
      </w:r>
    </w:p>
    <w:p w:rsidR="004D4D86" w:rsidRDefault="004D4D86" w:rsidP="004D4D86">
      <w:pPr>
        <w:spacing w:before="60" w:line="240" w:lineRule="exact"/>
        <w:ind w:firstLine="720"/>
        <w:jc w:val="both"/>
        <w:rPr>
          <w:lang w:val="sr-Cyrl-CS"/>
        </w:rPr>
      </w:pPr>
      <w:r>
        <w:rPr>
          <w:lang w:val="sr-Cyrl-CS"/>
        </w:rPr>
        <w:t xml:space="preserve">Проф. Константинидис подсетио је све присутне да Комора има своје одељење и у Новом Саду, чија имовина је такође пописана. И овом приликом позвао је здравствене установе да просторије Коморе, како у Београду, тако и у Новом Саду, користе као своје, што оне фактично и јесу. </w:t>
      </w:r>
    </w:p>
    <w:p w:rsidR="004D4D86" w:rsidRDefault="004D4D86" w:rsidP="004D4D86">
      <w:pPr>
        <w:spacing w:before="60" w:line="240" w:lineRule="exact"/>
        <w:ind w:firstLine="720"/>
        <w:jc w:val="both"/>
        <w:rPr>
          <w:lang w:val="sr-Cyrl-CS"/>
        </w:rPr>
      </w:pPr>
      <w:r>
        <w:rPr>
          <w:lang w:val="sr-Cyrl-CS"/>
        </w:rPr>
        <w:t xml:space="preserve">Управни одбор затим је једногласно донео </w:t>
      </w:r>
    </w:p>
    <w:p w:rsidR="004D4D86" w:rsidRDefault="004D4D86" w:rsidP="004D4D86">
      <w:pPr>
        <w:spacing w:before="60" w:line="240" w:lineRule="exact"/>
        <w:ind w:firstLine="720"/>
        <w:jc w:val="both"/>
        <w:rPr>
          <w:lang w:val="sr-Cyrl-CS"/>
        </w:rPr>
      </w:pPr>
    </w:p>
    <w:p w:rsidR="004D4D86" w:rsidRDefault="004D4D86" w:rsidP="004D4D86">
      <w:pPr>
        <w:spacing w:line="240" w:lineRule="exact"/>
        <w:jc w:val="center"/>
        <w:rPr>
          <w:b/>
          <w:lang w:val="sr-Cyrl-CS"/>
        </w:rPr>
      </w:pPr>
      <w:r>
        <w:rPr>
          <w:b/>
          <w:lang w:val="sr-Cyrl-CS"/>
        </w:rPr>
        <w:t>ОДЛУКУ</w:t>
      </w:r>
    </w:p>
    <w:p w:rsidR="004D4D86" w:rsidRDefault="004D4D86" w:rsidP="004D4D86">
      <w:pPr>
        <w:spacing w:line="240" w:lineRule="exact"/>
        <w:jc w:val="center"/>
        <w:rPr>
          <w:b/>
          <w:lang w:val="sr-Cyrl-CS"/>
        </w:rPr>
      </w:pPr>
      <w:r>
        <w:rPr>
          <w:b/>
          <w:lang w:val="sr-Cyrl-CS"/>
        </w:rPr>
        <w:t xml:space="preserve">о усвајању Извештаја о попису имовине и обавеза </w:t>
      </w:r>
    </w:p>
    <w:p w:rsidR="004D4D86" w:rsidRDefault="004D4D86" w:rsidP="004D4D86">
      <w:pPr>
        <w:spacing w:line="240" w:lineRule="exact"/>
        <w:jc w:val="center"/>
        <w:rPr>
          <w:b/>
          <w:lang w:val="sr-Cyrl-CS"/>
        </w:rPr>
      </w:pPr>
      <w:r>
        <w:rPr>
          <w:b/>
          <w:lang w:val="sr-Cyrl-CS"/>
        </w:rPr>
        <w:t xml:space="preserve"> Коморе здравствених установа Србије</w:t>
      </w:r>
    </w:p>
    <w:p w:rsidR="004D4D86" w:rsidRDefault="004D4D86" w:rsidP="004D4D86">
      <w:pPr>
        <w:spacing w:line="240" w:lineRule="exact"/>
        <w:jc w:val="center"/>
        <w:rPr>
          <w:b/>
          <w:lang w:val="sr-Cyrl-CS"/>
        </w:rPr>
      </w:pPr>
      <w:r>
        <w:rPr>
          <w:b/>
          <w:lang w:val="sr-Cyrl-CS"/>
        </w:rPr>
        <w:t>са стањем на дан 31.12.201</w:t>
      </w:r>
      <w:r>
        <w:rPr>
          <w:b/>
        </w:rPr>
        <w:t>7</w:t>
      </w:r>
      <w:r>
        <w:rPr>
          <w:b/>
          <w:lang w:val="sr-Cyrl-CS"/>
        </w:rPr>
        <w:t>. године</w:t>
      </w:r>
    </w:p>
    <w:p w:rsidR="004D4D86" w:rsidRDefault="004D4D86" w:rsidP="004D4D86">
      <w:pPr>
        <w:spacing w:before="60" w:line="240" w:lineRule="exact"/>
        <w:jc w:val="both"/>
        <w:rPr>
          <w:lang w:val="sr-Cyrl-CS"/>
        </w:rPr>
      </w:pPr>
    </w:p>
    <w:p w:rsidR="004D4D86" w:rsidRDefault="004D4D86" w:rsidP="004D4D86">
      <w:pPr>
        <w:spacing w:before="60" w:line="240" w:lineRule="exact"/>
        <w:ind w:left="720"/>
        <w:jc w:val="both"/>
      </w:pPr>
      <w:r>
        <w:rPr>
          <w:lang w:val="sr-Cyrl-CS"/>
        </w:rPr>
        <w:t>1. Усваја се Извештај о попису имовине и обавеза Коморе здравствених установа   Србије са стањем на дан 31.12.201</w:t>
      </w:r>
      <w:r>
        <w:t>7</w:t>
      </w:r>
      <w:r>
        <w:rPr>
          <w:lang w:val="sr-Cyrl-CS"/>
        </w:rPr>
        <w:t xml:space="preserve">. године, који је саставила Комисија за попис имовине и обавеза, именована решењем секретара Коморе бр. </w:t>
      </w:r>
      <w:r>
        <w:t>877</w:t>
      </w:r>
      <w:r>
        <w:rPr>
          <w:lang w:val="sr-Cyrl-CS"/>
        </w:rPr>
        <w:t>/1</w:t>
      </w:r>
      <w:r>
        <w:t>7</w:t>
      </w:r>
      <w:r>
        <w:rPr>
          <w:lang w:val="sr-Cyrl-CS"/>
        </w:rPr>
        <w:t xml:space="preserve"> од </w:t>
      </w:r>
      <w:r>
        <w:t>11</w:t>
      </w:r>
      <w:r>
        <w:rPr>
          <w:lang w:val="sr-Cyrl-CS"/>
        </w:rPr>
        <w:t>.1</w:t>
      </w:r>
      <w:r>
        <w:t>2</w:t>
      </w:r>
      <w:r>
        <w:rPr>
          <w:lang w:val="sr-Cyrl-CS"/>
        </w:rPr>
        <w:t>.201</w:t>
      </w:r>
      <w:r>
        <w:t>7</w:t>
      </w:r>
      <w:r>
        <w:rPr>
          <w:lang w:val="sr-Cyrl-CS"/>
        </w:rPr>
        <w:t>. године.</w:t>
      </w:r>
    </w:p>
    <w:p w:rsidR="004D4D86" w:rsidRDefault="004D4D86" w:rsidP="004D4D86">
      <w:pPr>
        <w:spacing w:before="60" w:line="240" w:lineRule="exact"/>
        <w:ind w:firstLine="720"/>
        <w:jc w:val="both"/>
        <w:rPr>
          <w:lang w:val="sr-Cyrl-CS"/>
        </w:rPr>
      </w:pPr>
      <w:r>
        <w:t>2</w:t>
      </w:r>
      <w:r>
        <w:rPr>
          <w:lang w:val="sr-Cyrl-CS"/>
        </w:rPr>
        <w:t>. Саставни део ове одлуке је Извештај о извршеном попису.</w:t>
      </w:r>
    </w:p>
    <w:p w:rsidR="004D4D86" w:rsidRPr="00450F96" w:rsidRDefault="004D4D86" w:rsidP="004D4D86">
      <w:pPr>
        <w:spacing w:before="60" w:line="240" w:lineRule="exact"/>
        <w:ind w:left="720"/>
        <w:jc w:val="both"/>
      </w:pPr>
      <w:r>
        <w:t>3</w:t>
      </w:r>
      <w:r>
        <w:rPr>
          <w:lang w:val="sr-Cyrl-CS"/>
        </w:rPr>
        <w:t>. Одлуку са Извештајем о извршеном попису доставити рачуноводству Коморе</w:t>
      </w:r>
      <w:r>
        <w:t xml:space="preserve"> на                књижење.</w:t>
      </w:r>
    </w:p>
    <w:p w:rsidR="004D4D86" w:rsidRDefault="004D4D86" w:rsidP="004D4D86">
      <w:pPr>
        <w:spacing w:before="60" w:line="240" w:lineRule="exact"/>
        <w:ind w:firstLine="720"/>
        <w:jc w:val="both"/>
        <w:rPr>
          <w:lang w:val="sr-Cyrl-CS"/>
        </w:rPr>
      </w:pPr>
      <w:r>
        <w:t>4</w:t>
      </w:r>
      <w:r>
        <w:rPr>
          <w:lang w:val="sr-Cyrl-CS"/>
        </w:rPr>
        <w:t>. Секретар Коморе обезбедиће спровођење ове одлуке.</w:t>
      </w:r>
    </w:p>
    <w:p w:rsidR="004D4D86" w:rsidRDefault="004D4D86" w:rsidP="004D4D86">
      <w:pPr>
        <w:spacing w:before="60" w:line="240" w:lineRule="exact"/>
        <w:jc w:val="both"/>
        <w:rPr>
          <w:lang w:val="sr-Cyrl-CS"/>
        </w:rPr>
      </w:pPr>
    </w:p>
    <w:p w:rsidR="004D4D86" w:rsidRDefault="004D4D86" w:rsidP="004D4D86">
      <w:pPr>
        <w:spacing w:before="60" w:line="240" w:lineRule="exact"/>
        <w:ind w:firstLine="720"/>
        <w:jc w:val="both"/>
        <w:rPr>
          <w:b/>
          <w:lang w:val="sr-Cyrl-CS"/>
        </w:rPr>
      </w:pPr>
      <w:r>
        <w:rPr>
          <w:b/>
          <w:lang w:val="sr-Cyrl-CS"/>
        </w:rPr>
        <w:t xml:space="preserve">ТАЧКА 7. </w:t>
      </w:r>
    </w:p>
    <w:p w:rsidR="004D4D86" w:rsidRDefault="004D4D86" w:rsidP="004D4D86">
      <w:pPr>
        <w:spacing w:before="60" w:line="240" w:lineRule="exact"/>
        <w:ind w:firstLine="720"/>
        <w:jc w:val="both"/>
        <w:rPr>
          <w:b/>
          <w:lang w:val="sr-Cyrl-CS"/>
        </w:rPr>
      </w:pPr>
    </w:p>
    <w:p w:rsidR="004D4D86" w:rsidRDefault="004D4D86" w:rsidP="004D4D86">
      <w:pPr>
        <w:spacing w:before="60" w:line="240" w:lineRule="exact"/>
        <w:ind w:firstLine="720"/>
        <w:jc w:val="both"/>
        <w:rPr>
          <w:lang w:val="sr-Cyrl-CS"/>
        </w:rPr>
      </w:pPr>
      <w:r>
        <w:rPr>
          <w:lang w:val="sr-Cyrl-CS"/>
        </w:rPr>
        <w:t xml:space="preserve">Проф. др Христо Анђелски, главни и одговорни уредник часописа „Здравствена заштита“, рекао је да су у прошлој години објављена четири броја, што је план и за ову годину. Часопис излази континуирано од 1972. године и садржи научно-стручне радове, које углавном пишу лекари из наших здравствених установа. У Министарству просвете, </w:t>
      </w:r>
      <w:r>
        <w:rPr>
          <w:lang w:val="sr-Cyrl-CS"/>
        </w:rPr>
        <w:lastRenderedPageBreak/>
        <w:t xml:space="preserve">науке и технолошког развоја води се као часопис од научног интереса и има ознаку М53. То значи да аутори објављивањем својих радова у њему стичу могућност да добију бодове за лиценцу и примаријат. У 2017. години укупно је објављено 36 радова, просечно 9 по броју, од стране 96 аутора – 3 аутора по раду. То је планирани обим и за 2018. годину. Тираж часописа је 500 примерака, а доставља се свим здравственим установама и важним библиотекама. На сајту Коморе доступни су сви бројеви у целости. Задатак је да се и у овој години одржи исти квалитет часописа, а управо је у току припрема првог броја. На крају свог уводног излагања, проф. Анђелски упутио је позив свим заинтересованим да учествују у писању и објављивању научних и стручних радова.   </w:t>
      </w:r>
    </w:p>
    <w:p w:rsidR="004D4D86" w:rsidRDefault="004D4D86" w:rsidP="004D4D86">
      <w:pPr>
        <w:spacing w:before="60" w:line="240" w:lineRule="exact"/>
        <w:ind w:firstLine="720"/>
        <w:jc w:val="both"/>
        <w:rPr>
          <w:lang w:val="sr-Cyrl-CS"/>
        </w:rPr>
      </w:pPr>
      <w:r>
        <w:rPr>
          <w:lang w:val="sr-Cyrl-CS"/>
        </w:rPr>
        <w:t xml:space="preserve">Проф. др Георгиос Константинидис приметио је да је традиција одлична ствар и да Комора здравствених установа Србије догодине обележава 60 година постојања, чиме се може похвалити мало које струковно удружење. Што се тиче часописа „Здравствена заштита“, упутио је критику себи као председнику Уређивачког одбора. Сматра да је ту донекле заказао јер није имао потребног времена да и тај посао обавља онако како сматра да би требало. Наиме, мада је Уредништво часописа скоро проширено и са члановима из иностранства, њихово укључивање у рад иде доста споро. Зато проф. Константинидис намерава да ову своју функцију преда некоме ко ће се тим послом бавити са више ентузијазма. </w:t>
      </w:r>
    </w:p>
    <w:p w:rsidR="004D4D86" w:rsidRDefault="004D4D86" w:rsidP="004D4D86">
      <w:pPr>
        <w:spacing w:before="60" w:line="240" w:lineRule="exact"/>
        <w:ind w:firstLine="720"/>
        <w:jc w:val="both"/>
        <w:rPr>
          <w:lang w:val="sr-Cyrl-CS"/>
        </w:rPr>
      </w:pPr>
      <w:r>
        <w:rPr>
          <w:lang w:val="sr-Cyrl-CS"/>
        </w:rPr>
        <w:t>Управни одбор затим је гласао и једногласно донео</w:t>
      </w:r>
    </w:p>
    <w:p w:rsidR="004D4D86" w:rsidRDefault="004D4D86" w:rsidP="004D4D86">
      <w:pPr>
        <w:spacing w:before="60" w:line="240" w:lineRule="exact"/>
        <w:jc w:val="both"/>
        <w:rPr>
          <w:lang w:val="sr-Cyrl-CS"/>
        </w:rPr>
      </w:pPr>
    </w:p>
    <w:p w:rsidR="004D4D86" w:rsidRDefault="004D4D86" w:rsidP="004D4D86">
      <w:pPr>
        <w:spacing w:before="60" w:line="240" w:lineRule="exact"/>
        <w:jc w:val="center"/>
        <w:rPr>
          <w:b/>
          <w:bCs/>
          <w:lang w:val="sr-Cyrl-CS"/>
        </w:rPr>
      </w:pPr>
      <w:r>
        <w:rPr>
          <w:b/>
          <w:bCs/>
          <w:lang w:val="sr-Cyrl-CS"/>
        </w:rPr>
        <w:t>ОДЛУКУ</w:t>
      </w:r>
    </w:p>
    <w:p w:rsidR="004D4D86" w:rsidRDefault="004D4D86" w:rsidP="004D4D86">
      <w:pPr>
        <w:spacing w:before="60" w:line="240" w:lineRule="exact"/>
        <w:jc w:val="center"/>
        <w:rPr>
          <w:b/>
          <w:bCs/>
          <w:lang w:val="sr-Cyrl-CS"/>
        </w:rPr>
      </w:pPr>
      <w:r>
        <w:rPr>
          <w:b/>
          <w:bCs/>
          <w:lang w:val="sr-Cyrl-CS"/>
        </w:rPr>
        <w:t>о Извештају Уредништва часописа „Здравствена заштита“ за 2017. годину и</w:t>
      </w:r>
    </w:p>
    <w:p w:rsidR="004D4D86" w:rsidRDefault="004D4D86" w:rsidP="004D4D86">
      <w:pPr>
        <w:spacing w:before="60" w:line="240" w:lineRule="exact"/>
        <w:jc w:val="center"/>
        <w:rPr>
          <w:b/>
          <w:bCs/>
          <w:lang w:val="sr-Cyrl-CS"/>
        </w:rPr>
      </w:pPr>
      <w:r>
        <w:rPr>
          <w:b/>
          <w:bCs/>
          <w:lang w:val="sr-Cyrl-CS"/>
        </w:rPr>
        <w:t>Програмској оријентацији и Плану издавања часописа у 2018. години</w:t>
      </w:r>
    </w:p>
    <w:p w:rsidR="004D4D86" w:rsidRPr="006F7DF1" w:rsidRDefault="004D4D86" w:rsidP="004D4D86">
      <w:pPr>
        <w:spacing w:before="60" w:line="240" w:lineRule="exact"/>
        <w:jc w:val="center"/>
        <w:rPr>
          <w:b/>
          <w:bCs/>
          <w:lang w:val="sr-Cyrl-CS"/>
        </w:rPr>
      </w:pPr>
      <w:r>
        <w:rPr>
          <w:b/>
          <w:bCs/>
          <w:lang w:val="sr-Cyrl-CS"/>
        </w:rPr>
        <w:t xml:space="preserve"> </w:t>
      </w:r>
    </w:p>
    <w:p w:rsidR="004D4D86" w:rsidRDefault="004D4D86" w:rsidP="004D4D86">
      <w:pPr>
        <w:pStyle w:val="ListParagraph"/>
        <w:numPr>
          <w:ilvl w:val="0"/>
          <w:numId w:val="8"/>
        </w:numPr>
        <w:spacing w:before="60" w:line="240" w:lineRule="exact"/>
        <w:contextualSpacing w:val="0"/>
        <w:jc w:val="both"/>
        <w:rPr>
          <w:lang w:val="sr-Cyrl-CS"/>
        </w:rPr>
      </w:pPr>
      <w:r>
        <w:rPr>
          <w:lang w:val="sr-Cyrl-CS"/>
        </w:rPr>
        <w:t>Усваја се Извештај Уредништва часописа ''Здравствена заштита'' за 201</w:t>
      </w:r>
      <w:r>
        <w:t>7</w:t>
      </w:r>
      <w:r>
        <w:rPr>
          <w:lang w:val="sr-Cyrl-CS"/>
        </w:rPr>
        <w:t>. годину.</w:t>
      </w:r>
    </w:p>
    <w:p w:rsidR="004D4D86" w:rsidRDefault="004D4D86" w:rsidP="004D4D86">
      <w:pPr>
        <w:pStyle w:val="ListParagraph"/>
        <w:numPr>
          <w:ilvl w:val="0"/>
          <w:numId w:val="8"/>
        </w:numPr>
        <w:spacing w:before="60" w:line="240" w:lineRule="exact"/>
        <w:contextualSpacing w:val="0"/>
        <w:jc w:val="both"/>
        <w:rPr>
          <w:lang w:val="sr-Cyrl-CS"/>
        </w:rPr>
      </w:pPr>
      <w:r>
        <w:rPr>
          <w:lang w:val="sr-Cyrl-CS"/>
        </w:rPr>
        <w:t>Усваја се Програмска оријентација и План издавања часописа ''Здравствена заштита'' у 201</w:t>
      </w:r>
      <w:r>
        <w:t>8</w:t>
      </w:r>
      <w:r>
        <w:rPr>
          <w:lang w:val="sr-Cyrl-CS"/>
        </w:rPr>
        <w:t>. години.</w:t>
      </w:r>
    </w:p>
    <w:p w:rsidR="004D4D86" w:rsidRPr="006F7DF1" w:rsidRDefault="004D4D86" w:rsidP="004D4D86">
      <w:pPr>
        <w:pStyle w:val="ListParagraph"/>
        <w:numPr>
          <w:ilvl w:val="0"/>
          <w:numId w:val="8"/>
        </w:numPr>
        <w:spacing w:before="60" w:line="240" w:lineRule="exact"/>
        <w:contextualSpacing w:val="0"/>
        <w:jc w:val="both"/>
        <w:rPr>
          <w:lang w:val="sr-Cyrl-CS"/>
        </w:rPr>
      </w:pPr>
      <w:r>
        <w:rPr>
          <w:lang w:val="sr-Cyrl-CS"/>
        </w:rPr>
        <w:t xml:space="preserve">Саставни део ове </w:t>
      </w:r>
      <w:r>
        <w:t>o</w:t>
      </w:r>
      <w:r>
        <w:rPr>
          <w:lang w:val="sr-Cyrl-CS"/>
        </w:rPr>
        <w:t>длуке је Извештај Уредништва и Програмска оријентација и План издавања часописа.</w:t>
      </w:r>
    </w:p>
    <w:p w:rsidR="004D4D86" w:rsidRDefault="004D4D86" w:rsidP="004D4D86">
      <w:pPr>
        <w:spacing w:before="60" w:line="240" w:lineRule="exact"/>
        <w:jc w:val="both"/>
        <w:rPr>
          <w:lang w:val="sr-Cyrl-CS"/>
        </w:rPr>
      </w:pPr>
    </w:p>
    <w:p w:rsidR="004D4D86" w:rsidRDefault="004D4D86" w:rsidP="004D4D86">
      <w:pPr>
        <w:spacing w:before="60" w:line="240" w:lineRule="exact"/>
        <w:ind w:firstLine="720"/>
        <w:jc w:val="both"/>
        <w:rPr>
          <w:b/>
          <w:lang w:val="sr-Cyrl-CS"/>
        </w:rPr>
      </w:pPr>
      <w:r>
        <w:rPr>
          <w:b/>
          <w:lang w:val="sr-Cyrl-CS"/>
        </w:rPr>
        <w:t xml:space="preserve">ТАЧКА 8. </w:t>
      </w:r>
    </w:p>
    <w:p w:rsidR="004D4D86" w:rsidRDefault="004D4D86" w:rsidP="004D4D86">
      <w:pPr>
        <w:spacing w:before="60" w:line="240" w:lineRule="exact"/>
        <w:ind w:firstLine="720"/>
        <w:jc w:val="both"/>
        <w:rPr>
          <w:b/>
          <w:lang w:val="sr-Cyrl-CS"/>
        </w:rPr>
      </w:pPr>
    </w:p>
    <w:p w:rsidR="004D4D86" w:rsidRDefault="004D4D86" w:rsidP="004D4D86">
      <w:pPr>
        <w:spacing w:before="60" w:line="240" w:lineRule="exact"/>
        <w:ind w:firstLine="720"/>
        <w:jc w:val="both"/>
        <w:rPr>
          <w:lang w:val="sr-Cyrl-CS"/>
        </w:rPr>
      </w:pPr>
      <w:r>
        <w:rPr>
          <w:lang w:val="sr-Cyrl-CS"/>
        </w:rPr>
        <w:t xml:space="preserve">Под тачком Разно, а у вези и са претходном тачком дневног реда, за реч се прва јавила спец. фарм. спец. менаџ. Јасминка Бјелетић, директор Апотеке Београд. Подсетила је да важећи Правилник о ближим условима, начину и поступку за добијање назива примаријус не дефинише нити у једном члану  да ли је потребна специјализација здравствена или академска. Наиме, последњих година се појавило много здравствених специјализација, пре свега везано за област здравственог  менаџмента, који је сада један од услова за именовање на место директора здравствене установе. Зато Јасминка Бјелетић предлаже да Комора ЗУС упути иницијативу Министарству здравља, са захтевом да се изврши допуна поменутог Правилника, у смислу да се тачно дефинише које су специјалности потребне јер ресорно министарство препознаје само здравствене, а Министарство просвете, науке и технолошког развоја академске специјализације. Ове последње се чак више вреднују у бодовима по Болоњској декларацији. Потребно је да се то негде повеже и да се направи неки нови модел за будућност, закључила је своје излагање директор Апотеке Београд. </w:t>
      </w:r>
    </w:p>
    <w:p w:rsidR="004D4D86" w:rsidRDefault="004D4D86" w:rsidP="004D4D86">
      <w:pPr>
        <w:spacing w:before="60" w:line="240" w:lineRule="exact"/>
        <w:ind w:firstLine="720"/>
        <w:jc w:val="both"/>
        <w:rPr>
          <w:lang w:val="sr-Cyrl-CS"/>
        </w:rPr>
      </w:pPr>
      <w:r>
        <w:rPr>
          <w:lang w:val="sr-Cyrl-CS"/>
        </w:rPr>
        <w:t xml:space="preserve">Прим. мр сц. мед. Периша Симоновић, помоћник директора за организацију здравствене заштите Института за јавно здравље Србије „Др Милан Јовановић Батут“ Београд, истакао је да је примаријус по својој основној одредници онај који има највише </w:t>
      </w:r>
      <w:r>
        <w:rPr>
          <w:lang w:val="sr-Cyrl-CS"/>
        </w:rPr>
        <w:lastRenderedPageBreak/>
        <w:t xml:space="preserve">стручно знање да стекне звање првога на одељењу, у болници или у другој организационој јединици. Искључиво је везано за струку и за оно што је њен непосредни садржај. Односи се на здравствене гране, а то значи на медицину, фармацију и стоматологију. Увођење тзв. академских специјализација би, по његовом мишљењу, унело неку додатну збрку јер менаџмент подразумева одређене компетенције потребне за руковођење. Зато се др Симоновић залаже само да се ту направи дистинкција. </w:t>
      </w:r>
    </w:p>
    <w:p w:rsidR="004D4D86" w:rsidRDefault="004D4D86" w:rsidP="004D4D86">
      <w:pPr>
        <w:spacing w:before="60" w:line="240" w:lineRule="exact"/>
        <w:ind w:firstLine="720"/>
        <w:jc w:val="both"/>
        <w:rPr>
          <w:lang w:val="sr-Cyrl-CS"/>
        </w:rPr>
      </w:pPr>
      <w:r>
        <w:rPr>
          <w:lang w:val="sr-Cyrl-CS"/>
        </w:rPr>
        <w:t xml:space="preserve">Проф. Константинидис резимирао је дискусију о овој теми констатацијом да је очигледно потребно да се та материја добро припреми и предложи као тачка дневног реда на једној од наредних седница Управног одбора Коморе. Затим је дао реч Маријани Мићић. </w:t>
      </w:r>
    </w:p>
    <w:p w:rsidR="004D4D86" w:rsidRDefault="004D4D86" w:rsidP="004D4D86">
      <w:pPr>
        <w:spacing w:before="60" w:line="240" w:lineRule="exact"/>
        <w:ind w:firstLine="720"/>
        <w:jc w:val="both"/>
        <w:rPr>
          <w:lang w:val="sr-Cyrl-CS"/>
        </w:rPr>
      </w:pPr>
      <w:r>
        <w:rPr>
          <w:lang w:val="sr-Cyrl-CS"/>
        </w:rPr>
        <w:t xml:space="preserve">Маријана Мићић, директор Сектора за контролу Републичког фонда за здравствено осигурање најпре је поздравила све присутне и захвалила се на позиву да присуствује овој седници. Изјавила је да већ дуго времена, са мањим прекидима, сарађује са Комором ЗУС те да је упозната са проблемима са којима се запослени у здравственим установама сусрећу. Говорећи о сектору РФЗО којим руководи, рекла је да је задатак контроле да укаже на неправилности које се уоче, али и да сагледа тешкоће у раду и да ту нема места за импровизацију јер се све ради по важећим прописима. У делу прековременог рада, који је раније поменут у дискусији, примењује се Закон о раду и Посебан колективни уговор за здравствену делатност и ради се на превазилажењу проблема. Маријана Мићић нагласила је да директор РФЗО доц. др Сања Радојевић Шкодрић иде и корак даље од тога. Наиме, покренула је иницијативу да се измени Закон о здравственој заштити у делу везаном за скраћено радно време и допунски рад. И Министарство здравља има слуха за то. По њеном сазнању, Закон о здравственој заштити требало би да уђе у скупштинску процедуру у јуну месецу ове године, а Закон о здравственом осигурању већ у марту. Наглашава да су здравствене установе и Фонд на истој линији и да њихов рад такође контролише Државна ревизорска институција. Напомиње да се и установе између себе разликују јер у некима су сами уочили и констатовали своје проблеме. Што се тиче дугова, Влада Републике Србије је 25. јануара 2018. године усвојила Закључак да је сагласна да изузетно у 2018. години РФЗО асигнацијом измирује своје обавезе према установама које су у блокади. Такође, 14. фебруара Влада је усвојила Закључак да се изузетно у 2018. години принудном наплатом неће теретити средства намењена запосленима у здравственим установама за плате и додатке на плату. За Трећи пројекат развоја здравства Србије већ је кренула едукација по здравственим установама, а крајем марта месеца почеће обука и надзорника осигурања, рекла је Маријана Мићић. </w:t>
      </w:r>
    </w:p>
    <w:p w:rsidR="004D4D86" w:rsidRDefault="004D4D86" w:rsidP="004D4D86">
      <w:pPr>
        <w:spacing w:before="60" w:line="240" w:lineRule="exact"/>
        <w:ind w:firstLine="720"/>
        <w:jc w:val="both"/>
        <w:rPr>
          <w:lang w:val="en-US"/>
        </w:rPr>
      </w:pPr>
      <w:r>
        <w:rPr>
          <w:lang w:val="sr-Cyrl-CS"/>
        </w:rPr>
        <w:t xml:space="preserve">Председник Управног одбора затим је позвао присутне да гошћи из РФЗО поставе конкретна питања. </w:t>
      </w:r>
    </w:p>
    <w:p w:rsidR="004D4D86" w:rsidRDefault="004D4D86" w:rsidP="004D4D86">
      <w:pPr>
        <w:spacing w:before="60" w:line="240" w:lineRule="exact"/>
        <w:ind w:firstLine="720"/>
        <w:jc w:val="both"/>
      </w:pPr>
      <w:r>
        <w:t>Прим. др мед. Гаврило Василев, помоћник директора за медицинску делатност Здравственог центра Кладово, изјавио је да је неспорно да су сви у дуговима и поставио питање шта ће бити у случају када је факутрисано више од уговора, износећи пример установе из које долази.</w:t>
      </w:r>
    </w:p>
    <w:p w:rsidR="004D4D86" w:rsidRDefault="004D4D86" w:rsidP="004D4D86">
      <w:pPr>
        <w:spacing w:before="60" w:line="240" w:lineRule="exact"/>
        <w:ind w:firstLine="720"/>
        <w:jc w:val="both"/>
      </w:pPr>
      <w:r>
        <w:t>Маријана Мићић одговорила је да су Правилником о уговарању јасно дефинисани критеријуми и да су расположива средства ограничена, а услов за признавање накнада је план рада. Нагласила је да постоји и могућност за анексирање уговора, када има основа за то, по утврђеним механизмима. РФЗО излази у сусрет захтевима здравствених установа.</w:t>
      </w:r>
    </w:p>
    <w:p w:rsidR="004D4D86" w:rsidRDefault="004D4D86" w:rsidP="004D4D86">
      <w:pPr>
        <w:spacing w:before="60" w:line="240" w:lineRule="exact"/>
        <w:ind w:firstLine="720"/>
        <w:jc w:val="both"/>
      </w:pPr>
      <w:r>
        <w:t xml:space="preserve">Проф. Константинидис додао је да је први предуслов решавање нагомиланих дугова, што је суштина читаве приче. Сматра да фактура јесте средство плаћања, уколико је призната и то без обзира на, условно речено, план рада, а имајући у виду законску обавезу здравствених установа за пружање непрекидне здравствене заштите.  </w:t>
      </w:r>
    </w:p>
    <w:p w:rsidR="004D4D86" w:rsidRDefault="004D4D86" w:rsidP="004D4D86">
      <w:pPr>
        <w:spacing w:before="60" w:line="240" w:lineRule="exact"/>
        <w:ind w:firstLine="720"/>
        <w:jc w:val="both"/>
      </w:pPr>
      <w:r>
        <w:t xml:space="preserve">Милица Павловић, помоћник директора Опште болнице Јагодина, рекла је да, што се тиче контрола које спроводи РФЗО, често инструкције нису у складу са појединим законима. Тако нпр. установе у блокади немају избора и остварена средства од партиципације морају да уплате на рачун буџета, што је Фонд оспоравао и квалификовао </w:t>
      </w:r>
      <w:r>
        <w:lastRenderedPageBreak/>
        <w:t xml:space="preserve">као ненаменско трошење, унаточ мишљењу Прекршајног апелационог суда у Београду. Она лично писала је и приговор који није усвојен јер надзорници осиграња нису разумели капитулацију, без обзира на приложене доказе. Сматра да би  Сектор за контролу требало више да сарађује за здравственим установама и приметила је да често наилазе на боље разумевање у дирекцији Фонда у Београду, него у филијали. Ситуација ће се вероватно поправити са увођењем DRG система, сматра Милица Павловић. На крају, навела је и мишљење државног ревизора датог у Дому здравља Јагодина да би ситуација око прековременог рада у режиму скраћеног радног времена тренутно могла да се превазиђе тако што би се у акту о процени ризика додало да у таквим случајевима може да се организује рад уз писмену сагласност лекара. </w:t>
      </w:r>
    </w:p>
    <w:p w:rsidR="004D4D86" w:rsidRDefault="004D4D86" w:rsidP="004D4D86">
      <w:pPr>
        <w:spacing w:before="60" w:line="240" w:lineRule="exact"/>
        <w:ind w:firstLine="720"/>
        <w:jc w:val="both"/>
      </w:pPr>
      <w:r>
        <w:t xml:space="preserve">Маријана Мићић на то је подсетила све присутне да мишљења нису обавезујућа. Додала је да се не понашају сви директори домаћински у трошењу средстава и да није тачно да се сви приговори здравствених установа </w:t>
      </w:r>
      <w:r>
        <w:rPr>
          <w:lang w:val="en-US"/>
        </w:rPr>
        <w:t xml:space="preserve">a priori </w:t>
      </w:r>
      <w:r>
        <w:t>одбацују. Надзорници осигурања, према њеним речима, мењају записник у складу са чињеницама, ако је потребно.</w:t>
      </w:r>
    </w:p>
    <w:p w:rsidR="004D4D86" w:rsidRDefault="004D4D86" w:rsidP="004D4D86">
      <w:pPr>
        <w:spacing w:before="60" w:line="240" w:lineRule="exact"/>
        <w:ind w:firstLine="720"/>
        <w:jc w:val="both"/>
      </w:pPr>
      <w:r>
        <w:t xml:space="preserve">Председник Управног одбора приметио је да међусобно пребацивање одговорности није оно што ће да помогне у решавању проблема. Суштина је донекле финансијско релаксирање здравствених установа, уз врло ригорозне контроле према онима који раде незаконито. Средства постоје због осигураника, а не обрнуто.   </w:t>
      </w:r>
    </w:p>
    <w:p w:rsidR="004D4D86" w:rsidRDefault="004D4D86" w:rsidP="004D4D86">
      <w:pPr>
        <w:spacing w:before="60" w:line="240" w:lineRule="exact"/>
        <w:ind w:firstLine="720"/>
        <w:jc w:val="both"/>
      </w:pPr>
      <w:r>
        <w:t xml:space="preserve">Након тога, на образложени предлог председника, Управни одбор једногласно је донео </w:t>
      </w:r>
    </w:p>
    <w:p w:rsidR="004D4D86" w:rsidRDefault="004D4D86" w:rsidP="004D4D86">
      <w:pPr>
        <w:spacing w:before="60" w:line="240" w:lineRule="exact"/>
        <w:ind w:firstLine="720"/>
        <w:jc w:val="both"/>
      </w:pPr>
    </w:p>
    <w:p w:rsidR="004D4D86" w:rsidRDefault="004D4D86" w:rsidP="004D4D86">
      <w:pPr>
        <w:spacing w:before="60" w:line="240" w:lineRule="exact"/>
        <w:ind w:firstLine="720"/>
        <w:jc w:val="center"/>
        <w:rPr>
          <w:b/>
        </w:rPr>
      </w:pPr>
      <w:r>
        <w:rPr>
          <w:b/>
        </w:rPr>
        <w:t>ОДЛУКУ</w:t>
      </w:r>
    </w:p>
    <w:p w:rsidR="004D4D86" w:rsidRDefault="004D4D86" w:rsidP="004D4D86">
      <w:pPr>
        <w:spacing w:before="60" w:line="240" w:lineRule="exact"/>
        <w:ind w:firstLine="720"/>
        <w:jc w:val="center"/>
        <w:rPr>
          <w:b/>
        </w:rPr>
      </w:pPr>
      <w:r>
        <w:rPr>
          <w:b/>
        </w:rPr>
        <w:t>о службеном путовању у иностранство</w:t>
      </w:r>
    </w:p>
    <w:p w:rsidR="004D4D86" w:rsidRDefault="004D4D86" w:rsidP="004D4D86">
      <w:pPr>
        <w:spacing w:before="60" w:line="240" w:lineRule="exact"/>
        <w:ind w:firstLine="720"/>
        <w:jc w:val="center"/>
        <w:rPr>
          <w:b/>
        </w:rPr>
      </w:pPr>
    </w:p>
    <w:p w:rsidR="004D4D86" w:rsidRDefault="004D4D86" w:rsidP="004D4D86">
      <w:pPr>
        <w:pStyle w:val="ListParagraph"/>
        <w:numPr>
          <w:ilvl w:val="0"/>
          <w:numId w:val="9"/>
        </w:numPr>
        <w:spacing w:before="60" w:line="240" w:lineRule="exact"/>
        <w:jc w:val="both"/>
        <w:rPr>
          <w:lang w:val="sr-Cyrl-CS"/>
        </w:rPr>
      </w:pPr>
      <w:r>
        <w:rPr>
          <w:lang w:val="sr-Cyrl-CS"/>
        </w:rPr>
        <w:t xml:space="preserve">Проф. др Георгиос Константинидис, председник Управног одбора Коморе здравствених установа Србије и Маријана Стојановић, </w:t>
      </w:r>
      <w:r>
        <w:rPr>
          <w:lang w:val="en-US"/>
        </w:rPr>
        <w:t>PR</w:t>
      </w:r>
      <w:r>
        <w:t xml:space="preserve"> Коморе и официр за везу</w:t>
      </w:r>
      <w:r>
        <w:rPr>
          <w:lang w:val="sr-Cyrl-CS"/>
        </w:rPr>
        <w:t>, упућују се на службени пут у Стокхолм, Шведска, ради учешћа на Борду гувернера Европског удружења болница НОРЕ</w:t>
      </w:r>
      <w:r>
        <w:rPr>
          <w:lang w:val="en-US"/>
        </w:rPr>
        <w:t xml:space="preserve">  </w:t>
      </w:r>
      <w:r>
        <w:t xml:space="preserve">и </w:t>
      </w:r>
      <w:r>
        <w:rPr>
          <w:lang w:val="sr-Cyrl-CS"/>
        </w:rPr>
        <w:t xml:space="preserve">завршној конференцији </w:t>
      </w:r>
      <w:r>
        <w:rPr>
          <w:lang w:val="en-US"/>
        </w:rPr>
        <w:t>AGORA 2018.</w:t>
      </w:r>
    </w:p>
    <w:p w:rsidR="004D4D86" w:rsidRDefault="004D4D86" w:rsidP="004D4D86">
      <w:pPr>
        <w:pStyle w:val="ListParagraph"/>
        <w:numPr>
          <w:ilvl w:val="0"/>
          <w:numId w:val="9"/>
        </w:numPr>
        <w:spacing w:before="60" w:line="240" w:lineRule="exact"/>
        <w:jc w:val="both"/>
        <w:rPr>
          <w:lang w:val="sr-Cyrl-CS"/>
        </w:rPr>
      </w:pPr>
      <w:r>
        <w:rPr>
          <w:lang w:val="sr-Cyrl-CS"/>
        </w:rPr>
        <w:t>Службени пут обавиће се у периоду од 03. до 05. јуна 2018. године.</w:t>
      </w:r>
    </w:p>
    <w:p w:rsidR="004D4D86" w:rsidRDefault="004D4D86" w:rsidP="004D4D86">
      <w:pPr>
        <w:pStyle w:val="ListParagraph"/>
        <w:numPr>
          <w:ilvl w:val="0"/>
          <w:numId w:val="9"/>
        </w:numPr>
        <w:spacing w:before="60" w:line="240" w:lineRule="exact"/>
        <w:jc w:val="both"/>
        <w:rPr>
          <w:lang w:val="sr-Cyrl-CS"/>
        </w:rPr>
      </w:pPr>
      <w:r>
        <w:rPr>
          <w:lang w:val="sr-Cyrl-CS"/>
        </w:rPr>
        <w:t>Трошкове службеног пута сносиће Комора здравствених установа Србије.</w:t>
      </w:r>
    </w:p>
    <w:p w:rsidR="004D4D86" w:rsidRDefault="004D4D86" w:rsidP="004D4D86">
      <w:pPr>
        <w:pStyle w:val="ListParagraph"/>
        <w:numPr>
          <w:ilvl w:val="0"/>
          <w:numId w:val="9"/>
        </w:numPr>
        <w:spacing w:before="60" w:line="240" w:lineRule="exact"/>
        <w:jc w:val="both"/>
        <w:rPr>
          <w:lang w:val="sr-Cyrl-CS"/>
        </w:rPr>
      </w:pPr>
      <w:r>
        <w:rPr>
          <w:lang w:val="sr-Cyrl-CS"/>
        </w:rPr>
        <w:t>За извршење ове одлуке задужује се секретар Коморе.</w:t>
      </w:r>
    </w:p>
    <w:p w:rsidR="004D4D86" w:rsidRDefault="004D4D86" w:rsidP="004D4D86">
      <w:pPr>
        <w:spacing w:before="60" w:line="240" w:lineRule="exact"/>
        <w:jc w:val="both"/>
        <w:rPr>
          <w:lang w:val="sr-Cyrl-CS"/>
        </w:rPr>
      </w:pPr>
    </w:p>
    <w:p w:rsidR="004D4D86" w:rsidRDefault="004D4D86" w:rsidP="004D4D86">
      <w:pPr>
        <w:spacing w:before="60" w:line="240" w:lineRule="exact"/>
        <w:ind w:firstLine="720"/>
        <w:jc w:val="both"/>
        <w:rPr>
          <w:lang w:val="sr-Cyrl-CS"/>
        </w:rPr>
      </w:pPr>
      <w:r>
        <w:rPr>
          <w:lang w:val="sr-Cyrl-CS"/>
        </w:rPr>
        <w:t xml:space="preserve">На крају седнице, проф. Константинидис позвао је све присутне на седницу Скупштине Коморе, која ће се одржати 23. марта 2018. године у Дому здравља Ниш у Нишу. </w:t>
      </w:r>
    </w:p>
    <w:p w:rsidR="004D4D86" w:rsidRDefault="004D4D86" w:rsidP="004D4D86">
      <w:pPr>
        <w:spacing w:before="60" w:line="240" w:lineRule="exact"/>
        <w:jc w:val="both"/>
        <w:rPr>
          <w:lang w:val="sr-Cyrl-CS"/>
        </w:rPr>
      </w:pPr>
    </w:p>
    <w:p w:rsidR="004D4D86" w:rsidRDefault="004D4D86" w:rsidP="004D4D86">
      <w:pPr>
        <w:spacing w:before="60" w:line="240" w:lineRule="exact"/>
        <w:ind w:firstLine="720"/>
        <w:jc w:val="both"/>
        <w:rPr>
          <w:lang w:val="sr-Cyrl-CS"/>
        </w:rPr>
      </w:pPr>
      <w:r>
        <w:rPr>
          <w:lang w:val="sr-Cyrl-CS"/>
        </w:rPr>
        <w:t>Седница је завршила са радом у 13,20 часова.</w:t>
      </w:r>
    </w:p>
    <w:p w:rsidR="004D4D86" w:rsidRDefault="004D4D86" w:rsidP="004D4D86">
      <w:pPr>
        <w:spacing w:before="60" w:line="240" w:lineRule="exact"/>
        <w:ind w:firstLine="720"/>
        <w:jc w:val="both"/>
        <w:rPr>
          <w:lang w:val="sr-Cyrl-CS"/>
        </w:rPr>
      </w:pPr>
    </w:p>
    <w:p w:rsidR="004D4D86" w:rsidRDefault="004D4D86" w:rsidP="004D4D86">
      <w:pPr>
        <w:spacing w:before="60" w:line="240" w:lineRule="exact"/>
        <w:ind w:firstLine="720"/>
        <w:jc w:val="both"/>
        <w:rPr>
          <w:lang w:val="sr-Cyrl-CS"/>
        </w:rPr>
      </w:pPr>
    </w:p>
    <w:p w:rsidR="004D4D86" w:rsidRPr="00E27D09" w:rsidRDefault="004D4D86" w:rsidP="004D4D86">
      <w:pPr>
        <w:spacing w:before="60" w:line="240" w:lineRule="exact"/>
        <w:jc w:val="both"/>
        <w:rPr>
          <w:b/>
          <w:lang w:val="sr-Cyrl-CS"/>
        </w:rPr>
      </w:pPr>
      <w:r>
        <w:rPr>
          <w:lang w:val="sr-Cyrl-CS"/>
        </w:rPr>
        <w:t xml:space="preserve">Записник саставила:                                                                        </w:t>
      </w:r>
      <w:r w:rsidRPr="00E27D09">
        <w:rPr>
          <w:b/>
          <w:lang w:val="sr-Cyrl-CS"/>
        </w:rPr>
        <w:t>ПРЕДСЕДНИК</w:t>
      </w:r>
    </w:p>
    <w:p w:rsidR="004D4D86" w:rsidRDefault="004D4D86" w:rsidP="004D4D86">
      <w:pPr>
        <w:spacing w:before="60" w:line="240" w:lineRule="exact"/>
        <w:jc w:val="both"/>
        <w:rPr>
          <w:b/>
          <w:lang w:val="sr-Cyrl-CS"/>
        </w:rPr>
      </w:pPr>
      <w:r w:rsidRPr="00E27D09">
        <w:rPr>
          <w:lang w:val="sr-Cyrl-CS"/>
        </w:rPr>
        <w:t xml:space="preserve">Татјана Мартинац </w:t>
      </w:r>
      <w:r w:rsidRPr="00E27D09">
        <w:rPr>
          <w:b/>
          <w:lang w:val="sr-Cyrl-CS"/>
        </w:rPr>
        <w:t xml:space="preserve">                                                                </w:t>
      </w:r>
      <w:r>
        <w:rPr>
          <w:b/>
          <w:lang w:val="sr-Cyrl-CS"/>
        </w:rPr>
        <w:t xml:space="preserve">   </w:t>
      </w:r>
      <w:r w:rsidRPr="00E27D09">
        <w:rPr>
          <w:b/>
          <w:lang w:val="sr-Cyrl-CS"/>
        </w:rPr>
        <w:t xml:space="preserve"> </w:t>
      </w:r>
      <w:r>
        <w:rPr>
          <w:b/>
          <w:lang w:val="sr-Cyrl-CS"/>
        </w:rPr>
        <w:t xml:space="preserve">  </w:t>
      </w:r>
      <w:r w:rsidRPr="00E27D09">
        <w:rPr>
          <w:b/>
          <w:lang w:val="sr-Cyrl-CS"/>
        </w:rPr>
        <w:t>УПРАВНОГ ОДБОРА</w:t>
      </w:r>
    </w:p>
    <w:p w:rsidR="004D4D86" w:rsidRPr="00A73B2E" w:rsidRDefault="004D4D86" w:rsidP="004D4D86">
      <w:pPr>
        <w:spacing w:before="60" w:line="240" w:lineRule="exact"/>
        <w:jc w:val="both"/>
      </w:pPr>
      <w:r>
        <w:rPr>
          <w:b/>
          <w:lang w:val="sr-Cyrl-CS"/>
        </w:rPr>
        <w:t xml:space="preserve">                                                                                           </w:t>
      </w:r>
      <w:r>
        <w:rPr>
          <w:lang w:val="sr-Cyrl-CS"/>
        </w:rPr>
        <w:t>проф. др Георгиос Константинидис</w:t>
      </w:r>
    </w:p>
    <w:p w:rsidR="00701193" w:rsidRDefault="00701193"/>
    <w:sectPr w:rsidR="00701193" w:rsidSect="0022021B">
      <w:footerReference w:type="default" r:id="rId6"/>
      <w:pgSz w:w="12240" w:h="15840"/>
      <w:pgMar w:top="1440" w:right="1080" w:bottom="1440" w:left="180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Cirilica">
    <w:altName w:val="Courier New"/>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85422"/>
      <w:docPartObj>
        <w:docPartGallery w:val="Page Numbers (Bottom of Page)"/>
        <w:docPartUnique/>
      </w:docPartObj>
    </w:sdtPr>
    <w:sdtEndPr/>
    <w:sdtContent>
      <w:p w:rsidR="00F53995" w:rsidRDefault="004D4D86">
        <w:pPr>
          <w:pStyle w:val="Footer"/>
          <w:jc w:val="right"/>
        </w:pPr>
        <w:r>
          <w:fldChar w:fldCharType="begin"/>
        </w:r>
        <w:r>
          <w:instrText xml:space="preserve"> PAGE   \* MERGEFORMAT </w:instrText>
        </w:r>
        <w:r>
          <w:fldChar w:fldCharType="separate"/>
        </w:r>
        <w:r>
          <w:rPr>
            <w:noProof/>
          </w:rPr>
          <w:t>2</w:t>
        </w:r>
        <w:r>
          <w:fldChar w:fldCharType="end"/>
        </w:r>
      </w:p>
    </w:sdtContent>
  </w:sdt>
  <w:p w:rsidR="00F53995" w:rsidRDefault="004D4D86">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F33C7"/>
    <w:multiLevelType w:val="hybridMultilevel"/>
    <w:tmpl w:val="7584D060"/>
    <w:lvl w:ilvl="0" w:tplc="72F2442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nsid w:val="356230A0"/>
    <w:multiLevelType w:val="hybridMultilevel"/>
    <w:tmpl w:val="6C28D22A"/>
    <w:lvl w:ilvl="0" w:tplc="736EE268">
      <w:start w:val="3"/>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57C16BB"/>
    <w:multiLevelType w:val="hybridMultilevel"/>
    <w:tmpl w:val="7FE27B36"/>
    <w:lvl w:ilvl="0" w:tplc="B754C9A6">
      <w:start w:val="2"/>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22C413A"/>
    <w:multiLevelType w:val="hybridMultilevel"/>
    <w:tmpl w:val="B71A005A"/>
    <w:lvl w:ilvl="0" w:tplc="96B29C38">
      <w:start w:val="7"/>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48716B1"/>
    <w:multiLevelType w:val="hybridMultilevel"/>
    <w:tmpl w:val="7584D060"/>
    <w:lvl w:ilvl="0" w:tplc="72F2442A">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nsid w:val="62CC6DA5"/>
    <w:multiLevelType w:val="hybridMultilevel"/>
    <w:tmpl w:val="6B783294"/>
    <w:lvl w:ilvl="0" w:tplc="903AA2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DB512A6"/>
    <w:multiLevelType w:val="hybridMultilevel"/>
    <w:tmpl w:val="7584D060"/>
    <w:lvl w:ilvl="0" w:tplc="72F2442A">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nsid w:val="703277A9"/>
    <w:multiLevelType w:val="hybridMultilevel"/>
    <w:tmpl w:val="6010C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3A1572"/>
    <w:multiLevelType w:val="hybridMultilevel"/>
    <w:tmpl w:val="7584D060"/>
    <w:lvl w:ilvl="0" w:tplc="72F2442A">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D4D86"/>
    <w:rsid w:val="004D4D86"/>
    <w:rsid w:val="00701193"/>
    <w:rsid w:val="00F162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D8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D4D86"/>
    <w:pPr>
      <w:tabs>
        <w:tab w:val="center" w:pos="4680"/>
        <w:tab w:val="right" w:pos="9360"/>
      </w:tabs>
    </w:pPr>
  </w:style>
  <w:style w:type="character" w:customStyle="1" w:styleId="FooterChar">
    <w:name w:val="Footer Char"/>
    <w:basedOn w:val="DefaultParagraphFont"/>
    <w:link w:val="Footer"/>
    <w:uiPriority w:val="99"/>
    <w:rsid w:val="004D4D86"/>
    <w:rPr>
      <w:rFonts w:ascii="Times New Roman" w:eastAsia="Times New Roman" w:hAnsi="Times New Roman" w:cs="Times New Roman"/>
      <w:sz w:val="24"/>
      <w:szCs w:val="24"/>
      <w:lang w:val="en-GB"/>
    </w:rPr>
  </w:style>
  <w:style w:type="paragraph" w:styleId="ListParagraph">
    <w:name w:val="List Paragraph"/>
    <w:basedOn w:val="Normal"/>
    <w:qFormat/>
    <w:rsid w:val="004D4D86"/>
    <w:pPr>
      <w:ind w:left="720"/>
      <w:contextualSpacing/>
    </w:pPr>
  </w:style>
  <w:style w:type="paragraph" w:styleId="BalloonText">
    <w:name w:val="Balloon Text"/>
    <w:basedOn w:val="Normal"/>
    <w:link w:val="BalloonTextChar"/>
    <w:uiPriority w:val="99"/>
    <w:semiHidden/>
    <w:unhideWhenUsed/>
    <w:rsid w:val="004D4D86"/>
    <w:rPr>
      <w:rFonts w:ascii="Tahoma" w:hAnsi="Tahoma" w:cs="Tahoma"/>
      <w:sz w:val="16"/>
      <w:szCs w:val="16"/>
    </w:rPr>
  </w:style>
  <w:style w:type="character" w:customStyle="1" w:styleId="BalloonTextChar">
    <w:name w:val="Balloon Text Char"/>
    <w:basedOn w:val="DefaultParagraphFont"/>
    <w:link w:val="BalloonText"/>
    <w:uiPriority w:val="99"/>
    <w:semiHidden/>
    <w:rsid w:val="004D4D86"/>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4200</Words>
  <Characters>23940</Characters>
  <Application>Microsoft Office Word</Application>
  <DocSecurity>0</DocSecurity>
  <Lines>199</Lines>
  <Paragraphs>56</Paragraphs>
  <ScaleCrop>false</ScaleCrop>
  <Company>Grizli777</Company>
  <LinksUpToDate>false</LinksUpToDate>
  <CharactersWithSpaces>28084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dc:creator>
  <cp:keywords/>
  <dc:description/>
  <cp:lastModifiedBy>Tanja</cp:lastModifiedBy>
  <cp:revision>2</cp:revision>
  <dcterms:created xsi:type="dcterms:W3CDTF">2018-05-31T08:51:00Z</dcterms:created>
  <dcterms:modified xsi:type="dcterms:W3CDTF">2018-05-31T08:53:00Z</dcterms:modified>
</cp:coreProperties>
</file>